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77777777" w:rsidR="003C64FA" w:rsidRDefault="003C64FA" w:rsidP="001F2EA0">
      <w:pPr>
        <w:rPr>
          <w:rFonts w:ascii="Arial" w:hAnsi="Arial" w:cs="Arial"/>
          <w:b/>
          <w:u w:val="single"/>
        </w:rPr>
      </w:pPr>
    </w:p>
    <w:p w14:paraId="50E8BD2A" w14:textId="21DD5807" w:rsidR="003C64FA" w:rsidRDefault="003C64FA" w:rsidP="00F90379">
      <w:pPr>
        <w:pStyle w:val="ListParagraph"/>
        <w:tabs>
          <w:tab w:val="left" w:pos="1692"/>
        </w:tabs>
        <w:ind w:left="360"/>
        <w:rPr>
          <w:rFonts w:ascii="Arial" w:hAnsi="Arial" w:cs="Arial"/>
          <w:b/>
          <w:u w:val="single"/>
        </w:rPr>
      </w:pPr>
    </w:p>
    <w:p w14:paraId="0BADDF1C" w14:textId="77777777" w:rsidR="003C64FA" w:rsidRPr="009466C9" w:rsidRDefault="003C64FA" w:rsidP="001F2EA0">
      <w:pPr>
        <w:pStyle w:val="ListParagraph"/>
        <w:numPr>
          <w:ilvl w:val="0"/>
          <w:numId w:val="1"/>
        </w:numPr>
        <w:ind w:left="360" w:hanging="36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34673C">
      <w:pPr>
        <w:pStyle w:val="ListParagraph"/>
        <w:jc w:val="center"/>
        <w:rPr>
          <w:rFonts w:ascii="Arial" w:hAnsi="Arial" w:cs="Arial"/>
          <w:b/>
        </w:rPr>
      </w:pPr>
    </w:p>
    <w:p w14:paraId="5C8AB8AF" w14:textId="29D599A5" w:rsidR="003C64FA" w:rsidRPr="009466C9" w:rsidRDefault="003C64FA" w:rsidP="001F2EA0">
      <w:pPr>
        <w:pStyle w:val="ListParagraph"/>
        <w:numPr>
          <w:ilvl w:val="0"/>
          <w:numId w:val="2"/>
        </w:numPr>
        <w:rPr>
          <w:rFonts w:ascii="Arial" w:hAnsi="Arial" w:cs="Arial"/>
          <w:b/>
        </w:rPr>
      </w:pPr>
      <w:r w:rsidRPr="009466C9">
        <w:rPr>
          <w:rFonts w:ascii="Arial" w:hAnsi="Arial" w:cs="Arial"/>
        </w:rPr>
        <w:t>This Exhibit sets forth the privacy and security requirements that apply to all Personally Identifiable Information (PII) that Contractor obtains, maintains, transm</w:t>
      </w:r>
      <w:r w:rsidR="001A5323">
        <w:rPr>
          <w:rFonts w:ascii="Arial" w:hAnsi="Arial" w:cs="Arial"/>
        </w:rPr>
        <w:t>its, uses or discloses from the</w:t>
      </w:r>
      <w:r w:rsidRPr="009466C9">
        <w:rPr>
          <w:rFonts w:ascii="Arial" w:hAnsi="Arial" w:cs="Arial"/>
        </w:rPr>
        <w:t xml:space="preserve"> Exchange (“Exchange” aka Covered California) pursuant to this Agreement.</w:t>
      </w:r>
    </w:p>
    <w:p w14:paraId="50DBE81E" w14:textId="77777777" w:rsidR="003C64FA" w:rsidRDefault="003C64FA" w:rsidP="001F2EA0">
      <w:pPr>
        <w:pStyle w:val="ListParagraph"/>
        <w:rPr>
          <w:rFonts w:ascii="Arial" w:hAnsi="Arial" w:cs="Arial"/>
        </w:rPr>
      </w:pPr>
    </w:p>
    <w:p w14:paraId="1F6498DF" w14:textId="77777777" w:rsidR="003C64FA" w:rsidRDefault="003C64FA" w:rsidP="001F2EA0">
      <w:pPr>
        <w:pStyle w:val="ListParagraph"/>
        <w:numPr>
          <w:ilvl w:val="0"/>
          <w:numId w:val="2"/>
        </w:numPr>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1F2EA0">
      <w:pPr>
        <w:pStyle w:val="ListParagraph"/>
        <w:rPr>
          <w:rFonts w:ascii="Arial" w:hAnsi="Arial" w:cs="Arial"/>
        </w:rPr>
      </w:pPr>
    </w:p>
    <w:p w14:paraId="29A3DBC0" w14:textId="77777777" w:rsidR="003C64FA" w:rsidRDefault="003C64FA" w:rsidP="001F2EA0">
      <w:pPr>
        <w:pStyle w:val="ListParagraph"/>
        <w:numPr>
          <w:ilvl w:val="0"/>
          <w:numId w:val="2"/>
        </w:numPr>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p>
    <w:p w14:paraId="0E322201" w14:textId="77777777" w:rsidR="003C64FA" w:rsidRPr="007B62E1" w:rsidRDefault="003C64FA" w:rsidP="001F2EA0">
      <w:pPr>
        <w:pStyle w:val="ListParagraph"/>
        <w:rPr>
          <w:rFonts w:ascii="Arial" w:hAnsi="Arial" w:cs="Arial"/>
        </w:rPr>
      </w:pPr>
    </w:p>
    <w:p w14:paraId="344F3E41" w14:textId="77777777" w:rsidR="003C64FA" w:rsidRDefault="003C64FA" w:rsidP="001F2EA0">
      <w:pPr>
        <w:pStyle w:val="ListParagraph"/>
        <w:numPr>
          <w:ilvl w:val="0"/>
          <w:numId w:val="1"/>
        </w:numPr>
        <w:ind w:left="360" w:hanging="36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1F2EA0">
      <w:pPr>
        <w:pStyle w:val="ListParagraph"/>
        <w:rPr>
          <w:rFonts w:ascii="Arial" w:hAnsi="Arial" w:cs="Arial"/>
          <w:b/>
          <w:u w:val="single"/>
        </w:rPr>
      </w:pPr>
    </w:p>
    <w:p w14:paraId="21EE7A7D" w14:textId="77777777" w:rsidR="003C64FA" w:rsidRDefault="003C64FA" w:rsidP="001F2EA0">
      <w:pPr>
        <w:pStyle w:val="ListParagraph"/>
        <w:numPr>
          <w:ilvl w:val="0"/>
          <w:numId w:val="3"/>
        </w:numPr>
        <w:rPr>
          <w:rFonts w:ascii="Arial" w:hAnsi="Arial" w:cs="Arial"/>
        </w:rPr>
      </w:pPr>
      <w:r w:rsidRPr="007B62E1">
        <w:rPr>
          <w:rFonts w:ascii="Arial" w:hAnsi="Arial" w:cs="Arial"/>
        </w:rPr>
        <w:t xml:space="preserve"> The following definitions shall apply to this Exhibit: </w:t>
      </w:r>
    </w:p>
    <w:p w14:paraId="54DDC2FC" w14:textId="77777777" w:rsidR="003C64FA" w:rsidRDefault="003C64FA" w:rsidP="001F2EA0">
      <w:pPr>
        <w:pStyle w:val="ListParagraph"/>
        <w:rPr>
          <w:rFonts w:ascii="Arial" w:hAnsi="Arial" w:cs="Arial"/>
        </w:rPr>
      </w:pPr>
    </w:p>
    <w:p w14:paraId="70C78C89" w14:textId="7D261DEF" w:rsidR="003C64FA" w:rsidRDefault="00E71168" w:rsidP="001F2EA0">
      <w:pPr>
        <w:pStyle w:val="ListParagraph"/>
        <w:ind w:left="1440" w:hanging="630"/>
        <w:rPr>
          <w:rFonts w:ascii="Arial" w:hAnsi="Arial" w:cs="Arial"/>
        </w:rPr>
      </w:pPr>
      <w:r>
        <w:rPr>
          <w:rFonts w:ascii="Arial" w:hAnsi="Arial" w:cs="Arial"/>
        </w:rPr>
        <w:t xml:space="preserve">  a.</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r>
        <w:rPr>
          <w:rFonts w:ascii="Arial" w:hAnsi="Arial" w:cs="Arial"/>
        </w:rPr>
        <w:t>i)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1F2EA0">
      <w:pPr>
        <w:rPr>
          <w:rFonts w:ascii="Arial" w:hAnsi="Arial" w:cs="Arial"/>
        </w:rPr>
      </w:pPr>
    </w:p>
    <w:p w14:paraId="7C0C5E55" w14:textId="77777777" w:rsidR="000A2373" w:rsidRDefault="000A2373" w:rsidP="001F2EA0">
      <w:pPr>
        <w:ind w:left="720" w:firstLine="270"/>
        <w:rPr>
          <w:rFonts w:ascii="Arial" w:hAnsi="Arial" w:cs="Arial"/>
          <w:spacing w:val="6"/>
        </w:rPr>
      </w:pPr>
      <w:r>
        <w:rPr>
          <w:rFonts w:ascii="Arial" w:hAnsi="Arial" w:cs="Arial"/>
          <w:w w:val="103"/>
        </w:rPr>
        <w:t>b.</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p>
    <w:p w14:paraId="223E12B8" w14:textId="6D123FB4" w:rsidR="003C64FA" w:rsidRPr="000A2373" w:rsidRDefault="000A2373" w:rsidP="001F2EA0">
      <w:pPr>
        <w:ind w:left="720" w:firstLine="270"/>
        <w:rPr>
          <w:rFonts w:ascii="Arial" w:hAnsi="Arial" w:cs="Arial"/>
          <w:w w:val="102"/>
        </w:rPr>
      </w:pPr>
      <w:r>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1F2EA0">
      <w:pPr>
        <w:ind w:left="1440"/>
        <w:rPr>
          <w:rFonts w:ascii="Arial" w:hAnsi="Arial" w:cs="Arial"/>
          <w:w w:val="102"/>
        </w:rPr>
      </w:pPr>
    </w:p>
    <w:p w14:paraId="1B7D196A" w14:textId="415DDCEA" w:rsidR="003C64FA" w:rsidRPr="000A2373" w:rsidRDefault="000A2373" w:rsidP="001F2EA0">
      <w:pPr>
        <w:ind w:left="1440" w:hanging="450"/>
        <w:rPr>
          <w:rFonts w:ascii="Arial" w:eastAsiaTheme="minorHAnsi" w:hAnsi="Arial" w:cs="Arial"/>
          <w:w w:val="102"/>
        </w:rPr>
      </w:pPr>
      <w:r>
        <w:rPr>
          <w:rFonts w:ascii="Arial" w:hAnsi="Arial" w:cs="Arial"/>
          <w:w w:val="103"/>
        </w:rPr>
        <w:lastRenderedPageBreak/>
        <w:t>c.</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1F2EA0">
      <w:pPr>
        <w:ind w:left="1440"/>
        <w:rPr>
          <w:rFonts w:ascii="Arial" w:hAnsi="Arial" w:cs="Arial"/>
          <w:w w:val="102"/>
        </w:rPr>
      </w:pPr>
    </w:p>
    <w:p w14:paraId="4CC49BAC" w14:textId="43F7936E" w:rsidR="003C64FA" w:rsidRPr="000A2373" w:rsidRDefault="000A2373" w:rsidP="001F2EA0">
      <w:pPr>
        <w:ind w:left="1440" w:hanging="360"/>
        <w:rPr>
          <w:rFonts w:ascii="Arial" w:hAnsi="Arial" w:cs="Arial"/>
        </w:rPr>
      </w:pPr>
      <w:r>
        <w:rPr>
          <w:rFonts w:ascii="Arial" w:hAnsi="Arial" w:cs="Arial"/>
        </w:rPr>
        <w:t>d.</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1F2EA0">
      <w:pPr>
        <w:pStyle w:val="ListParagraph"/>
        <w:rPr>
          <w:rFonts w:ascii="Arial" w:hAnsi="Arial" w:cs="Arial"/>
        </w:rPr>
      </w:pPr>
    </w:p>
    <w:p w14:paraId="464C2DB6" w14:textId="4C8A47F3" w:rsidR="003C64FA" w:rsidRPr="000A2373" w:rsidRDefault="000A2373" w:rsidP="001F2EA0">
      <w:pPr>
        <w:ind w:left="1440" w:hanging="360"/>
        <w:rPr>
          <w:rFonts w:ascii="Arial" w:hAnsi="Arial" w:cs="Arial"/>
        </w:rPr>
      </w:pPr>
      <w:r>
        <w:rPr>
          <w:rFonts w:ascii="Arial" w:hAnsi="Arial" w:cs="Arial"/>
        </w:rPr>
        <w:t>e.</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1F2EA0">
      <w:pPr>
        <w:pStyle w:val="ListParagraph"/>
        <w:ind w:left="1440"/>
        <w:rPr>
          <w:rFonts w:ascii="Arial" w:hAnsi="Arial" w:cs="Arial"/>
        </w:rPr>
      </w:pPr>
    </w:p>
    <w:p w14:paraId="3B63B8A5" w14:textId="4B17ACD3" w:rsidR="003C64FA" w:rsidRPr="000A2373" w:rsidRDefault="000A2373" w:rsidP="001F2EA0">
      <w:pPr>
        <w:ind w:left="1530" w:hanging="450"/>
        <w:rPr>
          <w:rFonts w:ascii="Arial" w:hAnsi="Arial" w:cs="Arial"/>
        </w:rPr>
      </w:pPr>
      <w:r>
        <w:rPr>
          <w:rFonts w:ascii="Arial" w:hAnsi="Arial" w:cs="Arial"/>
        </w:rPr>
        <w:t>f.</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1F2EA0">
      <w:pPr>
        <w:pStyle w:val="ListParagraph"/>
        <w:ind w:left="1440"/>
        <w:rPr>
          <w:rFonts w:ascii="Arial" w:hAnsi="Arial" w:cs="Arial"/>
        </w:rPr>
      </w:pPr>
    </w:p>
    <w:p w14:paraId="13734D15" w14:textId="5C12F1F6" w:rsidR="003C64FA" w:rsidRPr="000A2373" w:rsidRDefault="000A2373" w:rsidP="001F2EA0">
      <w:pPr>
        <w:ind w:left="1530" w:hanging="450"/>
        <w:rPr>
          <w:rFonts w:ascii="Arial" w:hAnsi="Arial" w:cs="Arial"/>
        </w:rPr>
      </w:pPr>
      <w:r>
        <w:rPr>
          <w:rFonts w:ascii="Arial" w:hAnsi="Arial" w:cs="Arial"/>
        </w:rPr>
        <w:t>g.</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1F2EA0">
      <w:pPr>
        <w:pStyle w:val="ListParagraph"/>
        <w:ind w:left="1440"/>
        <w:rPr>
          <w:rFonts w:ascii="Arial" w:hAnsi="Arial" w:cs="Arial"/>
        </w:rPr>
      </w:pPr>
    </w:p>
    <w:p w14:paraId="5C384346" w14:textId="77777777" w:rsidR="00F90CCA" w:rsidRDefault="00F90CCA" w:rsidP="001F2EA0">
      <w:pPr>
        <w:pStyle w:val="ListParagraph"/>
        <w:ind w:left="1440"/>
        <w:rPr>
          <w:rFonts w:ascii="Arial" w:hAnsi="Arial" w:cs="Arial"/>
        </w:rPr>
      </w:pPr>
    </w:p>
    <w:p w14:paraId="7579A965" w14:textId="77777777" w:rsidR="00F90CCA" w:rsidRDefault="00F90CCA" w:rsidP="001F2EA0">
      <w:pPr>
        <w:pStyle w:val="ListParagraph"/>
        <w:ind w:left="1440"/>
        <w:rPr>
          <w:rFonts w:ascii="Arial" w:hAnsi="Arial" w:cs="Arial"/>
        </w:rPr>
      </w:pPr>
    </w:p>
    <w:p w14:paraId="23046080" w14:textId="77777777" w:rsidR="003C64FA" w:rsidRPr="009466C9" w:rsidRDefault="003C64FA" w:rsidP="001F2EA0">
      <w:pPr>
        <w:pStyle w:val="ListParagraph"/>
        <w:numPr>
          <w:ilvl w:val="0"/>
          <w:numId w:val="1"/>
        </w:numPr>
        <w:ind w:left="360" w:hanging="360"/>
        <w:rPr>
          <w:rFonts w:ascii="Arial" w:hAnsi="Arial" w:cs="Arial"/>
          <w:b/>
          <w:u w:val="single"/>
        </w:rPr>
      </w:pPr>
      <w:r w:rsidRPr="007B62E1">
        <w:rPr>
          <w:rFonts w:ascii="Arial" w:hAnsi="Arial" w:cs="Arial"/>
          <w:b/>
          <w:u w:val="single"/>
        </w:rPr>
        <w:t>Applicable Laws</w:t>
      </w:r>
    </w:p>
    <w:p w14:paraId="79F6C92A" w14:textId="77777777" w:rsidR="003C64FA" w:rsidRPr="007B62E1" w:rsidRDefault="003C64FA" w:rsidP="001F2EA0">
      <w:pPr>
        <w:rPr>
          <w:rFonts w:ascii="Arial" w:hAnsi="Arial" w:cs="Arial"/>
          <w:b/>
        </w:rPr>
      </w:pPr>
    </w:p>
    <w:p w14:paraId="0B905915" w14:textId="77777777" w:rsidR="003C64FA" w:rsidRPr="00C44145" w:rsidRDefault="003C64FA" w:rsidP="001F2EA0">
      <w:pPr>
        <w:rPr>
          <w:rFonts w:ascii="Arial" w:hAnsi="Arial" w:cs="Arial"/>
        </w:rPr>
      </w:pPr>
      <w:r w:rsidRPr="00C44145">
        <w:rPr>
          <w:rFonts w:ascii="Arial" w:hAnsi="Arial" w:cs="Arial"/>
        </w:rPr>
        <w:t>Contractor shall comply with any and all federal and state privacy and security laws, as well as applicable rules and regulations pertaining to the Exchange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1F2EA0">
      <w:pPr>
        <w:pStyle w:val="ListParagraph"/>
        <w:rPr>
          <w:rFonts w:ascii="Arial" w:hAnsi="Arial" w:cs="Arial"/>
        </w:rPr>
      </w:pPr>
    </w:p>
    <w:p w14:paraId="553C28B0" w14:textId="77777777" w:rsidR="003C64FA" w:rsidRPr="009466C9" w:rsidRDefault="003C64FA" w:rsidP="001F2EA0">
      <w:pPr>
        <w:pStyle w:val="ListParagraph"/>
        <w:numPr>
          <w:ilvl w:val="0"/>
          <w:numId w:val="5"/>
        </w:numPr>
        <w:ind w:left="36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1F2EA0">
      <w:pPr>
        <w:rPr>
          <w:rFonts w:ascii="Arial" w:hAnsi="Arial" w:cs="Arial"/>
        </w:rPr>
      </w:pPr>
    </w:p>
    <w:p w14:paraId="7C1ED8DF" w14:textId="77777777" w:rsidR="003C64FA" w:rsidRPr="00BD0849" w:rsidRDefault="003C64FA" w:rsidP="001F2EA0">
      <w:pPr>
        <w:pStyle w:val="ListParagraph"/>
        <w:numPr>
          <w:ilvl w:val="0"/>
          <w:numId w:val="6"/>
        </w:numPr>
        <w:ind w:left="1440"/>
        <w:rPr>
          <w:rFonts w:ascii="Arial" w:hAnsi="Arial" w:cs="Arial"/>
        </w:rPr>
      </w:pPr>
      <w:r w:rsidRPr="00BD0849">
        <w:rPr>
          <w:rFonts w:ascii="Arial" w:hAnsi="Arial" w:cs="Arial"/>
        </w:rPr>
        <w:t xml:space="preserve">In accessing, collecting, using or disclosing PII in performing functions for the Exchange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1F2EA0">
      <w:pPr>
        <w:pStyle w:val="ListParagraph"/>
        <w:ind w:left="1440"/>
        <w:rPr>
          <w:rFonts w:ascii="Arial" w:hAnsi="Arial" w:cs="Arial"/>
        </w:rPr>
      </w:pPr>
    </w:p>
    <w:p w14:paraId="3EB79B6B" w14:textId="652E0E54" w:rsidR="003C64FA" w:rsidRPr="009466C9" w:rsidRDefault="003C64FA" w:rsidP="001F2EA0">
      <w:pPr>
        <w:pStyle w:val="ListParagraph"/>
        <w:numPr>
          <w:ilvl w:val="0"/>
          <w:numId w:val="6"/>
        </w:numPr>
        <w:ind w:left="144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(i)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1F2EA0">
      <w:pPr>
        <w:pStyle w:val="ListParagraph"/>
        <w:rPr>
          <w:rFonts w:asciiTheme="minorHAnsi" w:hAnsiTheme="minorHAnsi" w:cstheme="minorBidi"/>
          <w:color w:val="000000"/>
          <w:spacing w:val="-2"/>
          <w:w w:val="105"/>
          <w:sz w:val="22"/>
          <w:szCs w:val="22"/>
        </w:rPr>
      </w:pPr>
    </w:p>
    <w:p w14:paraId="30D7ED20" w14:textId="77777777" w:rsidR="003C64FA" w:rsidRPr="009466C9" w:rsidRDefault="003C64FA" w:rsidP="001F2EA0">
      <w:pPr>
        <w:pStyle w:val="ListParagraph"/>
        <w:numPr>
          <w:ilvl w:val="2"/>
          <w:numId w:val="6"/>
        </w:numPr>
        <w:rPr>
          <w:rFonts w:ascii="Arial" w:hAnsi="Arial" w:cs="Arial"/>
        </w:rPr>
      </w:pPr>
      <w:r w:rsidRPr="009466C9">
        <w:rPr>
          <w:rFonts w:ascii="Arial" w:hAnsi="Arial" w:cs="Arial"/>
        </w:rPr>
        <w:t xml:space="preserve">Individual access.  Individuals </w:t>
      </w:r>
      <w:r w:rsidRPr="00521946">
        <w:rPr>
          <w:rFonts w:ascii="Arial" w:hAnsi="Arial" w:cs="Arial"/>
        </w:rPr>
        <w:t>shall</w:t>
      </w:r>
      <w:r w:rsidRPr="009466C9">
        <w:rPr>
          <w:rFonts w:ascii="Arial" w:hAnsi="Arial" w:cs="Arial"/>
        </w:rPr>
        <w:t xml:space="preserve"> be provided with a simple and timely means to access and obtain their PII in a readable form and format</w:t>
      </w:r>
      <w:r>
        <w:rPr>
          <w:rFonts w:ascii="Arial" w:hAnsi="Arial" w:cs="Arial"/>
        </w:rPr>
        <w:t>;</w:t>
      </w:r>
    </w:p>
    <w:p w14:paraId="66B0A4C3" w14:textId="77777777" w:rsidR="003C64FA" w:rsidRDefault="003C64FA" w:rsidP="001F2EA0">
      <w:pPr>
        <w:pStyle w:val="ListParagraph"/>
        <w:ind w:left="2160"/>
        <w:rPr>
          <w:rFonts w:ascii="Arial" w:hAnsi="Arial" w:cs="Arial"/>
        </w:rPr>
      </w:pPr>
    </w:p>
    <w:p w14:paraId="21ADB943" w14:textId="77777777" w:rsidR="003C64FA" w:rsidRPr="009466C9" w:rsidRDefault="003C64FA" w:rsidP="001F2EA0">
      <w:pPr>
        <w:pStyle w:val="ListParagraph"/>
        <w:numPr>
          <w:ilvl w:val="2"/>
          <w:numId w:val="6"/>
        </w:numPr>
        <w:rPr>
          <w:rFonts w:ascii="Arial" w:hAnsi="Arial" w:cs="Arial"/>
        </w:rPr>
      </w:pPr>
      <w:r w:rsidRPr="009466C9">
        <w:rPr>
          <w:rFonts w:ascii="Arial" w:hAnsi="Arial" w:cs="Arial"/>
        </w:rPr>
        <w:t xml:space="preserve">Correction. Individuals </w:t>
      </w:r>
      <w:r>
        <w:rPr>
          <w:rFonts w:ascii="Arial" w:hAnsi="Arial" w:cs="Arial"/>
        </w:rPr>
        <w:t>shall</w:t>
      </w:r>
      <w:r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Pr>
          <w:rFonts w:ascii="Arial" w:hAnsi="Arial" w:cs="Arial"/>
        </w:rPr>
        <w:t>;</w:t>
      </w:r>
      <w:r w:rsidRPr="009466C9">
        <w:rPr>
          <w:rFonts w:ascii="Arial" w:hAnsi="Arial" w:cs="Arial"/>
        </w:rPr>
        <w:t xml:space="preserve"> </w:t>
      </w:r>
    </w:p>
    <w:p w14:paraId="20A912D0" w14:textId="77777777" w:rsidR="003C64FA" w:rsidRPr="009466C9" w:rsidRDefault="003C64FA" w:rsidP="001F2EA0">
      <w:pPr>
        <w:pStyle w:val="ListParagraph"/>
        <w:ind w:left="2160"/>
        <w:rPr>
          <w:rFonts w:ascii="Arial" w:hAnsi="Arial" w:cs="Arial"/>
        </w:rPr>
      </w:pPr>
    </w:p>
    <w:p w14:paraId="11437661" w14:textId="77777777" w:rsidR="003C64FA" w:rsidRPr="009466C9" w:rsidRDefault="003C64FA" w:rsidP="001F2EA0">
      <w:pPr>
        <w:pStyle w:val="ListParagraph"/>
        <w:numPr>
          <w:ilvl w:val="2"/>
          <w:numId w:val="6"/>
        </w:numPr>
        <w:rPr>
          <w:rFonts w:ascii="Arial" w:hAnsi="Arial" w:cs="Arial"/>
        </w:rPr>
      </w:pPr>
      <w:r w:rsidRPr="009466C9">
        <w:rPr>
          <w:rFonts w:ascii="Arial" w:hAnsi="Arial" w:cs="Arial"/>
        </w:rPr>
        <w:t>Openness and transparency.</w:t>
      </w:r>
      <w:r>
        <w:rPr>
          <w:rFonts w:ascii="Arial" w:hAnsi="Arial" w:cs="Arial"/>
        </w:rPr>
        <w:t xml:space="preserve"> </w:t>
      </w:r>
      <w:r w:rsidRPr="009466C9">
        <w:rPr>
          <w:rFonts w:ascii="Arial" w:hAnsi="Arial" w:cs="Arial"/>
        </w:rPr>
        <w:t xml:space="preserve">Contractor </w:t>
      </w:r>
      <w:r>
        <w:rPr>
          <w:rFonts w:ascii="Arial" w:hAnsi="Arial" w:cs="Arial"/>
        </w:rPr>
        <w:t>shall</w:t>
      </w:r>
      <w:r w:rsidRPr="009466C9">
        <w:rPr>
          <w:rFonts w:ascii="Arial" w:hAnsi="Arial" w:cs="Arial"/>
        </w:rPr>
        <w:t xml:space="preserve"> be open and transparent regarding its policies, procedures, and technologies that directly affect individuals and/or their PII</w:t>
      </w:r>
      <w:r>
        <w:rPr>
          <w:rFonts w:ascii="Arial" w:hAnsi="Arial" w:cs="Arial"/>
        </w:rPr>
        <w:t>;</w:t>
      </w:r>
    </w:p>
    <w:p w14:paraId="64211F48" w14:textId="77777777" w:rsidR="003C64FA" w:rsidRPr="009466C9" w:rsidRDefault="003C64FA" w:rsidP="001F2EA0">
      <w:pPr>
        <w:pStyle w:val="ListParagraph"/>
        <w:ind w:left="2160"/>
        <w:rPr>
          <w:rFonts w:ascii="Arial" w:hAnsi="Arial" w:cs="Arial"/>
        </w:rPr>
      </w:pPr>
    </w:p>
    <w:p w14:paraId="65BA0843" w14:textId="77777777" w:rsidR="003C64FA" w:rsidRPr="009466C9" w:rsidRDefault="003C64FA" w:rsidP="001F2EA0">
      <w:pPr>
        <w:pStyle w:val="ListParagraph"/>
        <w:numPr>
          <w:ilvl w:val="2"/>
          <w:numId w:val="6"/>
        </w:numPr>
        <w:rPr>
          <w:rFonts w:ascii="Arial" w:hAnsi="Arial" w:cs="Arial"/>
        </w:rPr>
      </w:pPr>
      <w:r w:rsidRPr="009466C9">
        <w:rPr>
          <w:rFonts w:ascii="Arial" w:hAnsi="Arial" w:cs="Arial"/>
        </w:rPr>
        <w:t>Individual choice.  Individuals shall be provided a reasonable opportunity and capability to make informed decisions about the collection, use, and disclosure of their PII</w:t>
      </w:r>
      <w:r>
        <w:rPr>
          <w:rFonts w:ascii="Arial" w:hAnsi="Arial" w:cs="Arial"/>
        </w:rPr>
        <w:t>;</w:t>
      </w:r>
      <w:r w:rsidRPr="009466C9">
        <w:rPr>
          <w:rFonts w:ascii="Arial" w:hAnsi="Arial" w:cs="Arial"/>
        </w:rPr>
        <w:t xml:space="preserve"> </w:t>
      </w:r>
    </w:p>
    <w:p w14:paraId="2CDBDCE4" w14:textId="77777777" w:rsidR="003C64FA" w:rsidRDefault="003C64FA" w:rsidP="001F2EA0">
      <w:pPr>
        <w:pStyle w:val="ListParagraph"/>
        <w:ind w:left="2160"/>
        <w:rPr>
          <w:rFonts w:ascii="Arial" w:hAnsi="Arial" w:cs="Arial"/>
        </w:rPr>
      </w:pPr>
    </w:p>
    <w:p w14:paraId="09B5D58C" w14:textId="77777777" w:rsidR="003C64FA" w:rsidRPr="009466C9" w:rsidRDefault="003C64FA" w:rsidP="001F2EA0">
      <w:pPr>
        <w:pStyle w:val="ListParagraph"/>
        <w:numPr>
          <w:ilvl w:val="2"/>
          <w:numId w:val="6"/>
        </w:numPr>
        <w:rPr>
          <w:rFonts w:ascii="Arial" w:hAnsi="Arial" w:cs="Arial"/>
        </w:rPr>
      </w:pPr>
      <w:r w:rsidRPr="009466C9">
        <w:rPr>
          <w:rFonts w:ascii="Arial" w:hAnsi="Arial" w:cs="Arial"/>
        </w:rPr>
        <w:t xml:space="preserve">Collection, use and disclosure limitations. PII </w:t>
      </w:r>
      <w:r>
        <w:rPr>
          <w:rFonts w:ascii="Arial" w:hAnsi="Arial" w:cs="Arial"/>
        </w:rPr>
        <w:t>shall</w:t>
      </w:r>
      <w:r w:rsidRPr="009466C9">
        <w:rPr>
          <w:rFonts w:ascii="Arial" w:hAnsi="Arial" w:cs="Arial"/>
        </w:rPr>
        <w:t xml:space="preserve"> be created, collected, used, and/or disclosed only to the extent necessary to accomplish a specified purpose(s) and never to discriminate inappropriately</w:t>
      </w:r>
      <w:r>
        <w:rPr>
          <w:rFonts w:ascii="Arial" w:hAnsi="Arial" w:cs="Arial"/>
        </w:rPr>
        <w:t>;</w:t>
      </w:r>
    </w:p>
    <w:p w14:paraId="1FCE109C" w14:textId="77777777" w:rsidR="003C64FA" w:rsidRPr="009466C9" w:rsidRDefault="003C64FA" w:rsidP="001F2EA0">
      <w:pPr>
        <w:pStyle w:val="ListParagraph"/>
        <w:ind w:left="2160"/>
        <w:rPr>
          <w:rFonts w:ascii="Arial" w:hAnsi="Arial" w:cs="Arial"/>
        </w:rPr>
      </w:pPr>
    </w:p>
    <w:p w14:paraId="3F6005B7" w14:textId="77777777" w:rsidR="003C64FA" w:rsidRPr="009466C9" w:rsidRDefault="003C64FA" w:rsidP="001F2EA0">
      <w:pPr>
        <w:pStyle w:val="ListParagraph"/>
        <w:numPr>
          <w:ilvl w:val="2"/>
          <w:numId w:val="6"/>
        </w:numPr>
        <w:rPr>
          <w:rFonts w:ascii="Arial" w:hAnsi="Arial" w:cs="Arial"/>
        </w:rPr>
      </w:pPr>
      <w:r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1F2EA0">
      <w:pPr>
        <w:pStyle w:val="ListParagraph"/>
        <w:ind w:left="2160"/>
        <w:rPr>
          <w:rFonts w:ascii="Arial" w:hAnsi="Arial" w:cs="Arial"/>
        </w:rPr>
      </w:pPr>
    </w:p>
    <w:p w14:paraId="55220BBA" w14:textId="77777777" w:rsidR="003C64FA" w:rsidRPr="009466C9" w:rsidRDefault="003C64FA" w:rsidP="001F2EA0">
      <w:pPr>
        <w:pStyle w:val="ListParagraph"/>
        <w:numPr>
          <w:ilvl w:val="2"/>
          <w:numId w:val="6"/>
        </w:numPr>
        <w:rPr>
          <w:rFonts w:ascii="Arial" w:hAnsi="Arial" w:cs="Arial"/>
        </w:rPr>
      </w:pPr>
      <w:r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1F2EA0">
      <w:pPr>
        <w:pStyle w:val="ListParagraph"/>
        <w:ind w:left="2160"/>
        <w:rPr>
          <w:rFonts w:ascii="Arial" w:hAnsi="Arial" w:cs="Arial"/>
        </w:rPr>
      </w:pPr>
    </w:p>
    <w:p w14:paraId="33A1C108" w14:textId="77777777" w:rsidR="003C64FA" w:rsidRDefault="003C64FA" w:rsidP="001F2EA0">
      <w:pPr>
        <w:pStyle w:val="ListParagraph"/>
        <w:numPr>
          <w:ilvl w:val="2"/>
          <w:numId w:val="6"/>
        </w:numPr>
        <w:rPr>
          <w:rFonts w:ascii="Arial" w:hAnsi="Arial" w:cs="Arial"/>
        </w:rPr>
      </w:pPr>
      <w:r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77777777" w:rsidR="003C64FA" w:rsidRPr="007B62E1" w:rsidRDefault="003C64FA" w:rsidP="001F2EA0">
      <w:pPr>
        <w:rPr>
          <w:rFonts w:ascii="Arial" w:hAnsi="Arial" w:cs="Arial"/>
        </w:rPr>
      </w:pPr>
      <w:r>
        <w:rPr>
          <w:rFonts w:ascii="Arial" w:hAnsi="Arial" w:cs="Arial"/>
        </w:rPr>
        <w:tab/>
      </w:r>
    </w:p>
    <w:p w14:paraId="43289C0A" w14:textId="2C5E804D" w:rsidR="00FF6A29" w:rsidRPr="00FF6A29" w:rsidRDefault="003C64FA" w:rsidP="00FF6A29">
      <w:pPr>
        <w:pStyle w:val="ListParagraph"/>
        <w:numPr>
          <w:ilvl w:val="0"/>
          <w:numId w:val="5"/>
        </w:numPr>
        <w:rPr>
          <w:rFonts w:ascii="Arial" w:hAnsi="Arial" w:cs="Arial"/>
        </w:rPr>
      </w:pPr>
      <w:r w:rsidRPr="00FF6A29">
        <w:rPr>
          <w:rFonts w:ascii="Arial" w:hAnsi="Arial" w:cs="Arial"/>
          <w:u w:val="single"/>
        </w:rPr>
        <w:t>California Information Practices Act.</w:t>
      </w:r>
      <w:r w:rsidRPr="00FF6A29">
        <w:rPr>
          <w:rFonts w:ascii="Arial" w:hAnsi="Arial" w:cs="Arial"/>
        </w:rPr>
        <w:t xml:space="preserve"> </w:t>
      </w:r>
      <w:r w:rsidR="00C44145" w:rsidRPr="00FF6A29">
        <w:rPr>
          <w:rFonts w:ascii="Arial" w:hAnsi="Arial" w:cs="Arial"/>
        </w:rPr>
        <w:t xml:space="preserve">  </w:t>
      </w:r>
    </w:p>
    <w:p w14:paraId="5546D3CE" w14:textId="77777777" w:rsidR="00FF6A29" w:rsidRPr="00FF6A29" w:rsidRDefault="00FF6A29" w:rsidP="00FF6A29">
      <w:pPr>
        <w:pStyle w:val="ListParagraph"/>
        <w:rPr>
          <w:rFonts w:ascii="Arial" w:hAnsi="Arial" w:cs="Arial"/>
          <w:u w:val="single"/>
        </w:rPr>
      </w:pPr>
    </w:p>
    <w:p w14:paraId="63026118" w14:textId="07F71147" w:rsidR="00C44145" w:rsidRPr="00FF6A29" w:rsidRDefault="003C64FA" w:rsidP="00FF6A29">
      <w:pPr>
        <w:pStyle w:val="ListParagraph"/>
        <w:rPr>
          <w:rFonts w:ascii="Arial" w:hAnsi="Arial" w:cs="Arial"/>
          <w:u w:val="single"/>
        </w:rPr>
      </w:pPr>
      <w:r w:rsidRPr="00FF6A29">
        <w:rPr>
          <w:rFonts w:ascii="Arial" w:hAnsi="Arial" w:cs="Arial"/>
        </w:rPr>
        <w:t>Contractor shall comply with the applicable privacy and security provisions of the Information Practices Act of 1977, California Civil Code section 1798 et seq. and shall provide assistance to the Exchange as may be reasonably necessary for the Exchange to comply with these provisions</w:t>
      </w:r>
      <w:r w:rsidR="00C44145" w:rsidRPr="00FF6A29">
        <w:rPr>
          <w:rFonts w:ascii="Arial" w:hAnsi="Arial" w:cs="Arial"/>
        </w:rPr>
        <w:t xml:space="preserve"> (Civil Code section 1798 et seq.). </w:t>
      </w:r>
    </w:p>
    <w:p w14:paraId="302F2037" w14:textId="36A18CAB" w:rsidR="003C64FA" w:rsidRDefault="003C64FA" w:rsidP="001F2EA0">
      <w:pPr>
        <w:ind w:firstLine="360"/>
        <w:rPr>
          <w:rFonts w:ascii="Arial" w:hAnsi="Arial" w:cs="Arial"/>
          <w:u w:val="single"/>
        </w:rPr>
      </w:pPr>
    </w:p>
    <w:p w14:paraId="1AF3B32D" w14:textId="78F30B8A" w:rsidR="003C64FA" w:rsidRPr="00C44145" w:rsidRDefault="00C44145" w:rsidP="001F2EA0">
      <w:pPr>
        <w:ind w:firstLine="36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1F2EA0">
      <w:pPr>
        <w:pStyle w:val="ListParagraph"/>
        <w:rPr>
          <w:rFonts w:ascii="Arial" w:hAnsi="Arial" w:cs="Arial"/>
        </w:rPr>
      </w:pPr>
    </w:p>
    <w:p w14:paraId="78864588" w14:textId="77777777" w:rsidR="003C64FA" w:rsidRDefault="003C64FA" w:rsidP="0041703F">
      <w:pPr>
        <w:pStyle w:val="ListParagraph"/>
        <w:numPr>
          <w:ilvl w:val="1"/>
          <w:numId w:val="14"/>
        </w:numPr>
        <w:ind w:left="1080"/>
        <w:rPr>
          <w:rFonts w:ascii="Arial" w:hAnsi="Arial" w:cs="Arial"/>
        </w:rPr>
      </w:pPr>
      <w:r w:rsidRPr="009466C9">
        <w:rPr>
          <w:rFonts w:ascii="Arial" w:hAnsi="Arial" w:cs="Arial"/>
        </w:rPr>
        <w:t>Contractor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41703F">
      <w:pPr>
        <w:pStyle w:val="ListParagraph"/>
        <w:ind w:left="1080"/>
        <w:rPr>
          <w:rFonts w:ascii="Arial" w:hAnsi="Arial" w:cs="Arial"/>
        </w:rPr>
      </w:pPr>
    </w:p>
    <w:p w14:paraId="288EB66B" w14:textId="77777777" w:rsidR="003C64FA" w:rsidRDefault="003C64FA" w:rsidP="0041703F">
      <w:pPr>
        <w:pStyle w:val="ListParagraph"/>
        <w:numPr>
          <w:ilvl w:val="1"/>
          <w:numId w:val="14"/>
        </w:numPr>
        <w:ind w:left="1080"/>
        <w:rPr>
          <w:rFonts w:ascii="Arial" w:hAnsi="Arial" w:cs="Arial"/>
        </w:rPr>
      </w:pPr>
      <w:r>
        <w:rPr>
          <w:rFonts w:ascii="Arial" w:hAnsi="Arial" w:cs="Arial"/>
        </w:rPr>
        <w:t>Contractor expressly acknowledges and agrees that where</w:t>
      </w:r>
      <w:r w:rsidRPr="005E7381">
        <w:rPr>
          <w:rFonts w:ascii="Arial" w:hAnsi="Arial" w:cs="Arial"/>
        </w:rPr>
        <w:t xml:space="preserve"> </w:t>
      </w:r>
      <w:r>
        <w:rPr>
          <w:rFonts w:ascii="Arial" w:hAnsi="Arial" w:cs="Arial"/>
        </w:rPr>
        <w:t>the Exchange</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and Contractor is not acting as the Exchange’s Business Associate, as such terms are specifically defined in HIPAA</w:t>
      </w:r>
      <w:r>
        <w:rPr>
          <w:rFonts w:ascii="Arial" w:hAnsi="Arial" w:cs="Arial"/>
        </w:rPr>
        <w:t xml:space="preserve">. </w:t>
      </w:r>
    </w:p>
    <w:p w14:paraId="05F8E5F7" w14:textId="77777777" w:rsidR="003C64FA" w:rsidRPr="009466C9" w:rsidRDefault="003C64FA" w:rsidP="0041703F">
      <w:pPr>
        <w:pStyle w:val="ListParagraph"/>
        <w:ind w:left="1080"/>
        <w:rPr>
          <w:rFonts w:ascii="Arial" w:hAnsi="Arial" w:cs="Arial"/>
        </w:rPr>
      </w:pPr>
    </w:p>
    <w:p w14:paraId="389AE5F6" w14:textId="34577B2D" w:rsidR="003C64FA" w:rsidRDefault="003C64FA" w:rsidP="0041703F">
      <w:pPr>
        <w:pStyle w:val="ListParagraph"/>
        <w:numPr>
          <w:ilvl w:val="1"/>
          <w:numId w:val="14"/>
        </w:numPr>
        <w:ind w:left="108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Medi-Cal Program, </w:t>
      </w:r>
      <w:r w:rsidRPr="009466C9">
        <w:rPr>
          <w:rFonts w:ascii="Arial" w:hAnsi="Arial" w:cs="Arial"/>
        </w:rPr>
        <w:t>the Exchange has agreed to be the Business Associate of the Department of Health Care Services (DHCS)</w:t>
      </w:r>
      <w:r>
        <w:rPr>
          <w:rFonts w:ascii="Arial" w:hAnsi="Arial" w:cs="Arial"/>
        </w:rPr>
        <w:t xml:space="preserve">. Therefore, to the extent that Contractor performs services related to the administration of the Medi-Cal program, contractor is the Exchange’s subcontractor, and therefore, also a Business Associate as that term is specifically defined in HIPAA. </w:t>
      </w:r>
      <w:r w:rsidRPr="009466C9">
        <w:rPr>
          <w:rFonts w:ascii="Arial" w:hAnsi="Arial" w:cs="Arial"/>
        </w:rPr>
        <w:t>Accordingly, if in performing functions pursuant to this Agreement Contractor accesses or uses PII that was provided to the Exchange by DHCS</w:t>
      </w:r>
      <w:r>
        <w:rPr>
          <w:rFonts w:ascii="Arial" w:hAnsi="Arial" w:cs="Arial"/>
        </w:rPr>
        <w:t xml:space="preserve"> or for the purposes of the Medi-Cal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1F2EA0">
      <w:pPr>
        <w:pStyle w:val="ListParagraph"/>
        <w:ind w:left="1440"/>
        <w:rPr>
          <w:rFonts w:ascii="Arial" w:hAnsi="Arial" w:cs="Arial"/>
        </w:rPr>
      </w:pPr>
    </w:p>
    <w:p w14:paraId="7C7FF7E5" w14:textId="3BE8043B" w:rsidR="003C64FA" w:rsidRDefault="003C64FA" w:rsidP="00BB175B">
      <w:pPr>
        <w:pStyle w:val="ListParagraph"/>
        <w:numPr>
          <w:ilvl w:val="0"/>
          <w:numId w:val="2"/>
        </w:numPr>
        <w:rPr>
          <w:rStyle w:val="Emphasis"/>
          <w:rFonts w:ascii="Arial" w:hAnsi="Arial" w:cs="Arial"/>
          <w:bCs/>
          <w:i w:val="0"/>
          <w:color w:val="000000"/>
        </w:rPr>
      </w:pPr>
      <w:r w:rsidRPr="00BB175B">
        <w:rPr>
          <w:rStyle w:val="Emphasis"/>
          <w:rFonts w:ascii="Arial" w:hAnsi="Arial" w:cs="Arial"/>
          <w:bCs/>
          <w:i w:val="0"/>
          <w:color w:val="000000"/>
          <w:u w:val="single"/>
        </w:rPr>
        <w:t xml:space="preserve">IRS Code section 6103 and </w:t>
      </w:r>
      <w:r w:rsidRPr="00BB175B">
        <w:rPr>
          <w:rFonts w:ascii="Arial" w:hAnsi="Arial" w:cs="Arial"/>
          <w:u w:val="single"/>
        </w:rPr>
        <w:t>Publication 1075</w:t>
      </w:r>
      <w:r w:rsidR="000E2316" w:rsidRPr="00BB175B">
        <w:rPr>
          <w:rFonts w:ascii="Arial" w:hAnsi="Arial" w:cs="Arial"/>
          <w:u w:val="single"/>
        </w:rPr>
        <w:t>.</w:t>
      </w:r>
      <w:r w:rsidR="000E2316" w:rsidRPr="00BB175B">
        <w:rPr>
          <w:rFonts w:ascii="Arial" w:hAnsi="Arial" w:cs="Arial"/>
          <w:i/>
        </w:rPr>
        <w:t xml:space="preserve">  </w:t>
      </w:r>
      <w:r w:rsidRPr="00BB175B">
        <w:rPr>
          <w:rStyle w:val="Emphasis"/>
          <w:rFonts w:ascii="Arial" w:hAnsi="Arial" w:cs="Arial"/>
          <w:bCs/>
          <w:i w:val="0"/>
          <w:color w:val="000000"/>
        </w:rPr>
        <w:t>Per the Exchange Privacy and Security Rules (45 CFR 155.260 (a)(4)(iii), return information shall be kept confidential under 26 U.S. Code section 6103.  As described by IRS publication 1075, conforming to the guidelines set forth in that publication meets the safeguard requirements of 26 U.S. C</w:t>
      </w:r>
      <w:r w:rsidR="00BB175B" w:rsidRPr="00BB175B">
        <w:rPr>
          <w:rStyle w:val="Emphasis"/>
          <w:rFonts w:ascii="Arial" w:hAnsi="Arial" w:cs="Arial"/>
          <w:bCs/>
          <w:i w:val="0"/>
          <w:color w:val="000000"/>
        </w:rPr>
        <w:t>ode section 6103(p)(4) for FTI.</w:t>
      </w:r>
    </w:p>
    <w:p w14:paraId="3DF6104B" w14:textId="77777777" w:rsidR="00F90CCA" w:rsidRPr="00BB175B" w:rsidRDefault="00F90CCA" w:rsidP="00F90CCA">
      <w:pPr>
        <w:pStyle w:val="ListParagraph"/>
        <w:rPr>
          <w:rStyle w:val="Emphasis"/>
          <w:rFonts w:ascii="Arial" w:hAnsi="Arial" w:cs="Arial"/>
          <w:bCs/>
          <w:i w:val="0"/>
          <w:color w:val="000000"/>
        </w:rPr>
      </w:pPr>
    </w:p>
    <w:p w14:paraId="746F7901" w14:textId="77777777" w:rsidR="00BB175B" w:rsidRPr="00BB175B" w:rsidRDefault="00BB175B" w:rsidP="00BB175B">
      <w:pPr>
        <w:pStyle w:val="ListParagraph"/>
        <w:numPr>
          <w:ilvl w:val="0"/>
          <w:numId w:val="2"/>
        </w:numPr>
        <w:autoSpaceDE w:val="0"/>
        <w:autoSpaceDN w:val="0"/>
        <w:adjustRightInd w:val="0"/>
        <w:contextualSpacing/>
        <w:rPr>
          <w:rFonts w:ascii="Arial" w:hAnsi="Arial" w:cs="Arial"/>
          <w:color w:val="000000"/>
        </w:rPr>
      </w:pPr>
      <w:r w:rsidRPr="00BB175B">
        <w:rPr>
          <w:rFonts w:ascii="Arial" w:hAnsi="Arial" w:cs="Arial"/>
          <w:color w:val="000000"/>
        </w:rPr>
        <w:t>Fingerprinting and Background Checks (CA Government Code Section 1043).</w:t>
      </w:r>
      <w:r w:rsidRPr="00BB175B">
        <w:rPr>
          <w:rFonts w:ascii="Arial" w:hAnsi="Arial" w:cs="Arial"/>
          <w:color w:val="000000"/>
        </w:rPr>
        <w:br/>
      </w:r>
    </w:p>
    <w:p w14:paraId="51402480" w14:textId="3FF2F97A" w:rsidR="00BB175B" w:rsidRPr="00BB175B" w:rsidRDefault="00BB175B" w:rsidP="00F90CCA">
      <w:pPr>
        <w:pStyle w:val="ListParagraph"/>
        <w:numPr>
          <w:ilvl w:val="1"/>
          <w:numId w:val="2"/>
        </w:numPr>
        <w:autoSpaceDE w:val="0"/>
        <w:autoSpaceDN w:val="0"/>
        <w:adjustRightInd w:val="0"/>
        <w:ind w:left="1080"/>
        <w:contextualSpacing/>
        <w:rPr>
          <w:rStyle w:val="Emphasis"/>
          <w:rFonts w:ascii="Arial" w:hAnsi="Arial" w:cs="Arial"/>
          <w:i w:val="0"/>
          <w:iCs w:val="0"/>
          <w:color w:val="000000"/>
        </w:rPr>
      </w:pPr>
      <w:r w:rsidRPr="00BB175B">
        <w:rPr>
          <w:rFonts w:ascii="Arial" w:hAnsi="Arial" w:cs="Arial"/>
          <w:color w:val="000000"/>
        </w:rPr>
        <w:t xml:space="preserve">All individuals including, but not limited to, employees, contractors, or subcontractors who perform services under this agreement and who have access to PII or PHI shall agree to criminal background checks in compliance with Government Code section 1043, and its implementing regulations set forth in California Code of Regulations, Title 10, Section § 6456. </w:t>
      </w:r>
    </w:p>
    <w:p w14:paraId="7D709556" w14:textId="6954B299" w:rsidR="003C64FA" w:rsidRPr="00BB175B" w:rsidRDefault="003C64FA" w:rsidP="00BB175B">
      <w:pPr>
        <w:pStyle w:val="ListParagraph"/>
        <w:tabs>
          <w:tab w:val="left" w:pos="4635"/>
        </w:tabs>
        <w:ind w:left="1440"/>
        <w:rPr>
          <w:rFonts w:ascii="Arial" w:hAnsi="Arial" w:cs="Arial"/>
          <w:bCs/>
          <w:iCs/>
          <w:color w:val="000000"/>
        </w:rPr>
      </w:pPr>
      <w:r>
        <w:rPr>
          <w:rStyle w:val="Emphasis"/>
          <w:rFonts w:ascii="Arial" w:hAnsi="Arial" w:cs="Arial"/>
          <w:bCs/>
          <w:color w:val="000000"/>
        </w:rPr>
        <w:tab/>
      </w:r>
    </w:p>
    <w:p w14:paraId="631E06B1" w14:textId="77777777" w:rsidR="003C64FA" w:rsidRPr="009466C9" w:rsidRDefault="003C64FA" w:rsidP="001F2EA0">
      <w:pPr>
        <w:pStyle w:val="ListParagraph"/>
        <w:numPr>
          <w:ilvl w:val="0"/>
          <w:numId w:val="1"/>
        </w:numPr>
        <w:ind w:left="360" w:hanging="36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1F2EA0">
      <w:pPr>
        <w:spacing w:before="9" w:line="260" w:lineRule="exact"/>
        <w:rPr>
          <w:sz w:val="26"/>
          <w:szCs w:val="26"/>
        </w:rPr>
      </w:pPr>
    </w:p>
    <w:p w14:paraId="48FF7CF9" w14:textId="77777777" w:rsidR="003C64FA" w:rsidRPr="009466C9" w:rsidRDefault="003C64FA" w:rsidP="001F2EA0">
      <w:pPr>
        <w:pStyle w:val="ListParagraph"/>
        <w:numPr>
          <w:ilvl w:val="0"/>
          <w:numId w:val="15"/>
        </w:numPr>
        <w:rPr>
          <w:rFonts w:ascii="Arial" w:hAnsi="Arial" w:cs="Arial"/>
        </w:rPr>
      </w:pPr>
      <w:r w:rsidRPr="009466C9">
        <w:rPr>
          <w:rFonts w:ascii="Arial" w:hAnsi="Arial" w:cs="Arial"/>
        </w:rPr>
        <w:t>Accounting of Disclosures</w:t>
      </w:r>
    </w:p>
    <w:p w14:paraId="0C6A31CE" w14:textId="77777777" w:rsidR="003C64FA" w:rsidRPr="00DD0948" w:rsidRDefault="003C64FA" w:rsidP="001F2EA0">
      <w:pPr>
        <w:pStyle w:val="Default"/>
        <w:rPr>
          <w:rFonts w:ascii="Arial" w:hAnsi="Arial"/>
        </w:rPr>
      </w:pPr>
    </w:p>
    <w:p w14:paraId="61055B0A" w14:textId="77777777" w:rsidR="003C64FA" w:rsidRPr="009466C9" w:rsidRDefault="003C64FA" w:rsidP="00F90CCA">
      <w:pPr>
        <w:pStyle w:val="ListParagraph"/>
        <w:numPr>
          <w:ilvl w:val="0"/>
          <w:numId w:val="16"/>
        </w:numPr>
        <w:ind w:left="1080"/>
        <w:rPr>
          <w:rFonts w:ascii="Arial" w:hAnsi="Arial" w:cs="Arial"/>
        </w:rPr>
      </w:pPr>
      <w:r w:rsidRPr="009466C9">
        <w:rPr>
          <w:rFonts w:ascii="Arial" w:hAnsi="Arial" w:cs="Arial"/>
        </w:rPr>
        <w:t xml:space="preserve">Contractor shall assist the Exchange in responding to accounting requests by individuals that are made to the Exchange under the Information Practices Act (Civil Code section 1798.25-29) and if Protected Health Information is involved, pursuant to HIPAA, 45 C.F.R. section 164.528. </w:t>
      </w:r>
    </w:p>
    <w:p w14:paraId="2582791C" w14:textId="77777777" w:rsidR="003C64FA" w:rsidRPr="009466C9" w:rsidRDefault="003C64FA" w:rsidP="00F90CCA">
      <w:pPr>
        <w:pStyle w:val="ListParagraph"/>
        <w:ind w:left="1080"/>
        <w:rPr>
          <w:rFonts w:ascii="Arial" w:hAnsi="Arial" w:cs="Arial"/>
        </w:rPr>
      </w:pPr>
    </w:p>
    <w:p w14:paraId="196CDEEC" w14:textId="77777777" w:rsidR="003C64FA" w:rsidRDefault="003C64FA" w:rsidP="00F90CCA">
      <w:pPr>
        <w:pStyle w:val="ListParagraph"/>
        <w:numPr>
          <w:ilvl w:val="0"/>
          <w:numId w:val="16"/>
        </w:numPr>
        <w:ind w:left="108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1F2EA0">
      <w:pPr>
        <w:pStyle w:val="ListParagraph"/>
        <w:ind w:left="1440"/>
        <w:rPr>
          <w:rFonts w:ascii="Arial" w:hAnsi="Arial" w:cs="Arial"/>
        </w:rPr>
      </w:pPr>
    </w:p>
    <w:p w14:paraId="17405AFB" w14:textId="77777777" w:rsidR="003C64FA" w:rsidRPr="009466C9" w:rsidRDefault="003C64FA" w:rsidP="001F2EA0">
      <w:pPr>
        <w:pStyle w:val="ListParagraph"/>
        <w:numPr>
          <w:ilvl w:val="0"/>
          <w:numId w:val="15"/>
        </w:numPr>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1F2EA0">
      <w:pPr>
        <w:pStyle w:val="ListParagraph"/>
        <w:ind w:left="1440"/>
        <w:rPr>
          <w:rFonts w:ascii="Arial" w:hAnsi="Arial" w:cs="Arial"/>
        </w:rPr>
      </w:pPr>
    </w:p>
    <w:p w14:paraId="5FBB99C1" w14:textId="77777777" w:rsidR="003C64FA" w:rsidRPr="00C41CF6" w:rsidRDefault="003C64FA" w:rsidP="00F90CCA">
      <w:pPr>
        <w:ind w:left="720"/>
        <w:rPr>
          <w:rFonts w:ascii="Arial" w:hAnsi="Arial" w:cs="Arial"/>
        </w:rPr>
      </w:pPr>
      <w:r w:rsidRPr="00C41CF6">
        <w:rPr>
          <w:rFonts w:ascii="Arial" w:hAnsi="Arial" w:cs="Arial"/>
        </w:rPr>
        <w:t>Regardless of whether a request is made to the Exchange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1F2EA0">
      <w:pPr>
        <w:pStyle w:val="ListParagraph"/>
        <w:ind w:left="1440"/>
        <w:rPr>
          <w:rFonts w:ascii="Arial" w:hAnsi="Arial" w:cs="Arial"/>
        </w:rPr>
      </w:pPr>
    </w:p>
    <w:p w14:paraId="00308985" w14:textId="77777777" w:rsidR="003C64FA" w:rsidRPr="009466C9" w:rsidRDefault="003C64FA" w:rsidP="001F2EA0">
      <w:pPr>
        <w:pStyle w:val="ListParagraph"/>
        <w:numPr>
          <w:ilvl w:val="0"/>
          <w:numId w:val="15"/>
        </w:numPr>
        <w:rPr>
          <w:rFonts w:ascii="Arial" w:hAnsi="Arial" w:cs="Arial"/>
        </w:rPr>
      </w:pPr>
      <w:r w:rsidRPr="009466C9">
        <w:rPr>
          <w:rFonts w:ascii="Arial" w:hAnsi="Arial" w:cs="Arial"/>
        </w:rPr>
        <w:t>Requests to Amend Records</w:t>
      </w:r>
    </w:p>
    <w:p w14:paraId="61185EB3" w14:textId="77777777" w:rsidR="003C64FA" w:rsidRDefault="003C64FA" w:rsidP="001F2EA0">
      <w:pPr>
        <w:pStyle w:val="ListParagraph"/>
        <w:ind w:left="1440"/>
        <w:rPr>
          <w:rFonts w:ascii="Arial" w:hAnsi="Arial" w:cs="Arial"/>
        </w:rPr>
      </w:pPr>
    </w:p>
    <w:p w14:paraId="7EF5D962" w14:textId="77777777" w:rsidR="003C64FA" w:rsidRPr="009466C9" w:rsidRDefault="003C64FA" w:rsidP="00F90CCA">
      <w:pPr>
        <w:pStyle w:val="ListParagraph"/>
        <w:numPr>
          <w:ilvl w:val="0"/>
          <w:numId w:val="18"/>
        </w:numPr>
        <w:ind w:left="1080"/>
        <w:rPr>
          <w:rFonts w:ascii="Arial" w:hAnsi="Arial" w:cs="Arial"/>
        </w:rPr>
      </w:pPr>
      <w:r w:rsidRPr="009466C9">
        <w:rPr>
          <w:rFonts w:ascii="Arial" w:hAnsi="Arial" w:cs="Arial"/>
        </w:rPr>
        <w:t>Contractor shall make any amendments to Personally Identifiable information in a record that the Exchange directs or agrees to, whether at the request of the Exchange or an Individual.</w:t>
      </w:r>
    </w:p>
    <w:p w14:paraId="38A18375" w14:textId="77777777" w:rsidR="003C64FA" w:rsidRPr="009466C9" w:rsidRDefault="003C64FA" w:rsidP="00F90CCA">
      <w:pPr>
        <w:pStyle w:val="ListParagraph"/>
        <w:ind w:left="1080"/>
        <w:rPr>
          <w:rFonts w:ascii="Arial" w:hAnsi="Arial" w:cs="Arial"/>
        </w:rPr>
      </w:pPr>
    </w:p>
    <w:p w14:paraId="244E545F" w14:textId="58657DB4" w:rsidR="00FD7AA4" w:rsidRPr="00F90CCA" w:rsidRDefault="003C64FA" w:rsidP="00F90CCA">
      <w:pPr>
        <w:pStyle w:val="ListParagraph"/>
        <w:numPr>
          <w:ilvl w:val="0"/>
          <w:numId w:val="18"/>
        </w:numPr>
        <w:ind w:left="1080"/>
        <w:rPr>
          <w:rFonts w:ascii="Arial" w:hAnsi="Arial" w:cs="Arial"/>
        </w:rPr>
      </w:pPr>
      <w:r w:rsidRPr="009466C9">
        <w:rPr>
          <w:rFonts w:ascii="Arial" w:hAnsi="Arial" w:cs="Arial"/>
        </w:rPr>
        <w:t xml:space="preserve">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1F2EA0">
      <w:pPr>
        <w:pStyle w:val="ListParagraph"/>
        <w:rPr>
          <w:rFonts w:ascii="Arial" w:hAnsi="Arial"/>
          <w:color w:val="000000"/>
        </w:rPr>
      </w:pPr>
    </w:p>
    <w:p w14:paraId="71C889DD" w14:textId="77777777" w:rsidR="003C64FA" w:rsidRPr="009466C9" w:rsidRDefault="003C64FA" w:rsidP="001F2EA0">
      <w:pPr>
        <w:pStyle w:val="ListParagraph"/>
        <w:numPr>
          <w:ilvl w:val="0"/>
          <w:numId w:val="15"/>
        </w:numPr>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1F2EA0">
      <w:pPr>
        <w:pStyle w:val="ListParagraph"/>
        <w:autoSpaceDE w:val="0"/>
        <w:autoSpaceDN w:val="0"/>
        <w:adjustRightInd w:val="0"/>
        <w:rPr>
          <w:rFonts w:ascii="Arial" w:hAnsi="Arial"/>
          <w:b/>
          <w:color w:val="000000"/>
        </w:rPr>
      </w:pPr>
    </w:p>
    <w:p w14:paraId="69DF52EB" w14:textId="77777777" w:rsidR="003C64FA" w:rsidRPr="009466C9" w:rsidRDefault="003C64FA" w:rsidP="0041703F">
      <w:pPr>
        <w:pStyle w:val="ListParagraph"/>
        <w:numPr>
          <w:ilvl w:val="0"/>
          <w:numId w:val="19"/>
        </w:numPr>
        <w:ind w:left="108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41703F">
      <w:pPr>
        <w:ind w:left="1080"/>
        <w:rPr>
          <w:rFonts w:ascii="Arial" w:hAnsi="Arial" w:cs="Arial"/>
        </w:rPr>
      </w:pPr>
    </w:p>
    <w:p w14:paraId="4CB30FA0" w14:textId="77777777" w:rsidR="003C64FA" w:rsidRPr="0058716E" w:rsidRDefault="003C64FA" w:rsidP="0041703F">
      <w:pPr>
        <w:pStyle w:val="ListParagraph"/>
        <w:numPr>
          <w:ilvl w:val="0"/>
          <w:numId w:val="19"/>
        </w:numPr>
        <w:ind w:left="108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1F2EA0">
      <w:pPr>
        <w:pStyle w:val="ListParagraph"/>
        <w:autoSpaceDE w:val="0"/>
        <w:autoSpaceDN w:val="0"/>
        <w:adjustRightInd w:val="0"/>
        <w:rPr>
          <w:rFonts w:ascii="Arial" w:hAnsi="Arial"/>
          <w:color w:val="000000"/>
        </w:rPr>
      </w:pPr>
    </w:p>
    <w:p w14:paraId="095AB13E" w14:textId="77777777" w:rsidR="003C64FA" w:rsidRPr="009466C9" w:rsidRDefault="003C64FA" w:rsidP="001F2EA0">
      <w:pPr>
        <w:pStyle w:val="ListParagraph"/>
        <w:numPr>
          <w:ilvl w:val="0"/>
          <w:numId w:val="15"/>
        </w:numPr>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1F2EA0">
      <w:pPr>
        <w:pStyle w:val="ListParagraph"/>
        <w:autoSpaceDE w:val="0"/>
        <w:autoSpaceDN w:val="0"/>
        <w:adjustRightInd w:val="0"/>
        <w:rPr>
          <w:rFonts w:ascii="Arial" w:hAnsi="Arial"/>
          <w:b/>
          <w:color w:val="000000"/>
        </w:rPr>
      </w:pPr>
    </w:p>
    <w:p w14:paraId="146610BB" w14:textId="77777777" w:rsidR="003C64FA" w:rsidRPr="009466C9" w:rsidRDefault="003C64FA" w:rsidP="0041703F">
      <w:pPr>
        <w:pStyle w:val="ListParagraph"/>
        <w:numPr>
          <w:ilvl w:val="0"/>
          <w:numId w:val="20"/>
        </w:numPr>
        <w:ind w:left="108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41703F">
      <w:pPr>
        <w:pStyle w:val="ListParagraph"/>
        <w:ind w:left="1080"/>
        <w:rPr>
          <w:rFonts w:ascii="Arial" w:hAnsi="Arial" w:cs="Arial"/>
        </w:rPr>
      </w:pPr>
    </w:p>
    <w:p w14:paraId="54F0F48E" w14:textId="77777777" w:rsidR="003C64FA" w:rsidRPr="009466C9" w:rsidRDefault="003C64FA" w:rsidP="0041703F">
      <w:pPr>
        <w:pStyle w:val="ListParagraph"/>
        <w:numPr>
          <w:ilvl w:val="0"/>
          <w:numId w:val="20"/>
        </w:numPr>
        <w:ind w:left="108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41703F">
      <w:pPr>
        <w:pStyle w:val="ListParagraph"/>
        <w:ind w:left="1080"/>
        <w:rPr>
          <w:rFonts w:ascii="Arial" w:hAnsi="Arial" w:cs="Arial"/>
        </w:rPr>
      </w:pPr>
    </w:p>
    <w:p w14:paraId="27E2421A" w14:textId="77777777" w:rsidR="003C64FA" w:rsidRPr="00DD0948" w:rsidRDefault="003C64FA" w:rsidP="0041703F">
      <w:pPr>
        <w:pStyle w:val="ListParagraph"/>
        <w:numPr>
          <w:ilvl w:val="0"/>
          <w:numId w:val="20"/>
        </w:numPr>
        <w:ind w:left="1080"/>
        <w:rPr>
          <w:rFonts w:ascii="Arial" w:hAnsi="Arial"/>
        </w:rPr>
      </w:pPr>
      <w:r w:rsidRPr="00A04E1A">
        <w:rPr>
          <w:rFonts w:ascii="Arial" w:hAnsi="Arial" w:cs="Arial"/>
        </w:rPr>
        <w:t xml:space="preserve">If Protected Health Information is involved, </w:t>
      </w:r>
      <w:r w:rsidRPr="009466C9">
        <w:rPr>
          <w:rFonts w:ascii="Arial" w:hAnsi="Arial" w:cs="Arial"/>
        </w:rPr>
        <w:t>Regardless of whether a request is made to the Exchange or to Contractor, Contractor shall respond to the request in a manner and time frame consistent with requirements specified in HIPAA (45 C.F.R. section 164. 522 (b)(1))</w:t>
      </w:r>
      <w:r>
        <w:rPr>
          <w:rFonts w:ascii="Arial" w:hAnsi="Arial" w:cs="Arial"/>
        </w:rPr>
        <w:t>.</w:t>
      </w:r>
    </w:p>
    <w:p w14:paraId="2E0E98C4" w14:textId="77777777" w:rsidR="003C64FA" w:rsidRPr="009466C9" w:rsidRDefault="003C64FA" w:rsidP="001F2EA0">
      <w:pPr>
        <w:rPr>
          <w:rFonts w:ascii="Arial" w:hAnsi="Arial" w:cs="Arial"/>
        </w:rPr>
      </w:pPr>
    </w:p>
    <w:p w14:paraId="01076F53" w14:textId="77777777" w:rsidR="003C64FA" w:rsidRDefault="003C64FA" w:rsidP="001F2EA0">
      <w:pPr>
        <w:pStyle w:val="ListParagraph"/>
        <w:numPr>
          <w:ilvl w:val="0"/>
          <w:numId w:val="15"/>
        </w:numPr>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1F2EA0">
      <w:pPr>
        <w:pStyle w:val="ListParagraph"/>
        <w:rPr>
          <w:rFonts w:ascii="Arial" w:hAnsi="Arial" w:cs="Arial"/>
        </w:rPr>
      </w:pPr>
    </w:p>
    <w:p w14:paraId="4902EA07" w14:textId="77777777" w:rsidR="003C64FA" w:rsidRPr="009466C9" w:rsidRDefault="003C64FA" w:rsidP="001F2EA0">
      <w:pPr>
        <w:pStyle w:val="ListParagraph"/>
        <w:numPr>
          <w:ilvl w:val="0"/>
          <w:numId w:val="15"/>
        </w:numPr>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requests directly from Contractor, Contractor shall within five (5) calendar days forward such request to the Exchange.</w:t>
      </w:r>
    </w:p>
    <w:p w14:paraId="0B933FF2" w14:textId="77777777" w:rsidR="000E2316" w:rsidRDefault="000E2316" w:rsidP="001F2EA0">
      <w:pPr>
        <w:pStyle w:val="ListParagraph"/>
        <w:ind w:left="360"/>
        <w:rPr>
          <w:rFonts w:ascii="Arial" w:hAnsi="Arial" w:cs="Arial"/>
          <w:b/>
          <w:u w:val="single"/>
        </w:rPr>
      </w:pPr>
    </w:p>
    <w:p w14:paraId="0E08E861" w14:textId="515C9B36" w:rsidR="003C64FA" w:rsidRPr="000E2316" w:rsidRDefault="00A62080" w:rsidP="001F2EA0">
      <w:pPr>
        <w:rPr>
          <w:rFonts w:ascii="Arial" w:hAnsi="Arial" w:cs="Arial"/>
          <w:b/>
          <w:u w:val="single"/>
        </w:rPr>
      </w:pPr>
      <w:r>
        <w:rPr>
          <w:rFonts w:ascii="Arial" w:hAnsi="Arial" w:cs="Arial"/>
          <w:b/>
        </w:rPr>
        <w:t xml:space="preserve">E.  </w:t>
      </w:r>
      <w:r w:rsidR="003C64FA" w:rsidRPr="000E2316">
        <w:rPr>
          <w:rFonts w:ascii="Arial" w:hAnsi="Arial" w:cs="Arial"/>
          <w:b/>
          <w:u w:val="single"/>
        </w:rPr>
        <w:t>Security Controls and Safeguards</w:t>
      </w:r>
    </w:p>
    <w:p w14:paraId="06C79B7F" w14:textId="77777777" w:rsidR="003C64FA" w:rsidRPr="00521946" w:rsidRDefault="003C64FA" w:rsidP="001F2EA0">
      <w:pPr>
        <w:pStyle w:val="ListParagraph"/>
        <w:rPr>
          <w:rFonts w:ascii="Arial" w:hAnsi="Arial" w:cs="Arial"/>
        </w:rPr>
      </w:pPr>
    </w:p>
    <w:p w14:paraId="32A50AD7" w14:textId="77777777" w:rsidR="003C64FA" w:rsidRDefault="003C64FA" w:rsidP="001F2EA0">
      <w:pPr>
        <w:pStyle w:val="ListParagraph"/>
        <w:numPr>
          <w:ilvl w:val="0"/>
          <w:numId w:val="7"/>
        </w:numPr>
        <w:rPr>
          <w:rFonts w:ascii="Arial" w:hAnsi="Arial" w:cs="Arial"/>
        </w:rPr>
      </w:pPr>
      <w:r w:rsidRPr="009466C9">
        <w:rPr>
          <w:rFonts w:ascii="Arial" w:hAnsi="Arial" w:cs="Arial"/>
        </w:rPr>
        <w:t>Safeguards</w:t>
      </w:r>
      <w:r w:rsidRPr="005E7381">
        <w:rPr>
          <w:rFonts w:ascii="Arial" w:hAnsi="Arial" w:cs="Arial"/>
        </w:rPr>
        <w:t xml:space="preserve">: </w:t>
      </w:r>
    </w:p>
    <w:p w14:paraId="009D9A53" w14:textId="77777777" w:rsidR="003C64FA" w:rsidRPr="009466C9" w:rsidRDefault="003C64FA" w:rsidP="001F2EA0">
      <w:pPr>
        <w:pStyle w:val="ListParagraph"/>
        <w:spacing w:after="160" w:line="259" w:lineRule="auto"/>
        <w:contextualSpacing/>
        <w:rPr>
          <w:rFonts w:ascii="Arial" w:hAnsi="Arial" w:cs="Arial"/>
        </w:rPr>
      </w:pPr>
    </w:p>
    <w:p w14:paraId="393608D1" w14:textId="77777777" w:rsidR="003C64FA" w:rsidRPr="009466C9" w:rsidRDefault="003C64FA" w:rsidP="0041703F">
      <w:pPr>
        <w:pStyle w:val="ListParagraph"/>
        <w:numPr>
          <w:ilvl w:val="1"/>
          <w:numId w:val="7"/>
        </w:numPr>
        <w:ind w:left="990"/>
        <w:rPr>
          <w:rStyle w:val="ptext-2"/>
          <w:rFonts w:ascii="Arial" w:hAnsi="Arial" w:cs="Arial"/>
        </w:rPr>
      </w:pPr>
      <w:r>
        <w:rPr>
          <w:rFonts w:ascii="Arial" w:hAnsi="Arial" w:cs="Arial"/>
        </w:rPr>
        <w:t>At a minimum, contractor shall e</w:t>
      </w:r>
      <w:r w:rsidRPr="009466C9">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41703F">
      <w:pPr>
        <w:pStyle w:val="ListParagraph"/>
        <w:spacing w:line="315" w:lineRule="atLeast"/>
        <w:ind w:left="990"/>
        <w:textAlignment w:val="baseline"/>
        <w:rPr>
          <w:rFonts w:ascii="Arial" w:hAnsi="Arial" w:cs="Arial"/>
          <w:color w:val="000000"/>
        </w:rPr>
      </w:pPr>
    </w:p>
    <w:p w14:paraId="4E59B572" w14:textId="77777777" w:rsidR="003C64FA" w:rsidRDefault="003C64FA" w:rsidP="0041703F">
      <w:pPr>
        <w:pStyle w:val="ListParagraph"/>
        <w:numPr>
          <w:ilvl w:val="2"/>
          <w:numId w:val="7"/>
        </w:numPr>
        <w:spacing w:after="160" w:line="315" w:lineRule="atLeast"/>
        <w:ind w:left="1350"/>
        <w:contextualSpacing/>
        <w:textAlignment w:val="baseline"/>
        <w:rPr>
          <w:rStyle w:val="ptext-3"/>
          <w:rFonts w:ascii="Arial" w:hAnsi="Arial" w:cs="Arial"/>
          <w:color w:val="000000"/>
        </w:rPr>
      </w:pPr>
      <w:bookmarkStart w:id="0" w:name="a_4_i"/>
      <w:bookmarkEnd w:id="0"/>
      <w:r w:rsidRPr="009466C9">
        <w:rPr>
          <w:rStyle w:val="ptext-3"/>
          <w:rFonts w:ascii="Arial" w:hAnsi="Arial" w:cs="Arial"/>
          <w:color w:val="000000"/>
        </w:rPr>
        <w:t>The confidentiality, integrity, and availability of personally identifiable information created, collected, used, and/or disclosed by the Exchange;</w:t>
      </w:r>
    </w:p>
    <w:p w14:paraId="6292A948" w14:textId="77777777" w:rsidR="003C64FA" w:rsidRPr="009466C9" w:rsidRDefault="003C64FA" w:rsidP="0041703F">
      <w:pPr>
        <w:pStyle w:val="ListParagraph"/>
        <w:spacing w:line="315" w:lineRule="atLeast"/>
        <w:ind w:left="1350"/>
        <w:textAlignment w:val="baseline"/>
        <w:rPr>
          <w:rFonts w:ascii="Arial" w:hAnsi="Arial" w:cs="Arial"/>
          <w:color w:val="000000"/>
        </w:rPr>
      </w:pPr>
    </w:p>
    <w:p w14:paraId="2F752B50" w14:textId="77777777" w:rsidR="003C64FA" w:rsidRPr="009466C9" w:rsidRDefault="003C64FA" w:rsidP="0041703F">
      <w:pPr>
        <w:pStyle w:val="ListParagraph"/>
        <w:numPr>
          <w:ilvl w:val="2"/>
          <w:numId w:val="7"/>
        </w:numPr>
        <w:spacing w:after="160" w:line="315" w:lineRule="atLeast"/>
        <w:ind w:left="1350"/>
        <w:contextualSpacing/>
        <w:textAlignment w:val="baseline"/>
        <w:rPr>
          <w:rStyle w:val="ptext-3"/>
        </w:rPr>
      </w:pPr>
      <w:bookmarkStart w:id="1" w:name="a_4_ii"/>
      <w:bookmarkEnd w:id="1"/>
      <w:r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41703F">
      <w:pPr>
        <w:pStyle w:val="ListParagraph"/>
        <w:spacing w:line="315" w:lineRule="atLeast"/>
        <w:ind w:left="1350"/>
        <w:textAlignment w:val="baseline"/>
        <w:rPr>
          <w:rStyle w:val="ptext-3"/>
          <w:rFonts w:ascii="Arial" w:hAnsi="Arial" w:cs="Arial"/>
          <w:color w:val="000000"/>
        </w:rPr>
      </w:pPr>
      <w:bookmarkStart w:id="2" w:name="a_4_iii"/>
      <w:bookmarkEnd w:id="2"/>
    </w:p>
    <w:p w14:paraId="7B975202" w14:textId="77777777" w:rsidR="003C64FA" w:rsidRPr="009466C9" w:rsidRDefault="003C64FA" w:rsidP="0041703F">
      <w:pPr>
        <w:pStyle w:val="ListParagraph"/>
        <w:numPr>
          <w:ilvl w:val="2"/>
          <w:numId w:val="7"/>
        </w:numPr>
        <w:spacing w:after="160" w:line="315" w:lineRule="atLeast"/>
        <w:ind w:left="1350"/>
        <w:contextualSpacing/>
        <w:textAlignment w:val="baseline"/>
        <w:rPr>
          <w:rStyle w:val="ptext-3"/>
        </w:rPr>
      </w:pPr>
      <w:r w:rsidRPr="009466C9">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Default="003C64FA" w:rsidP="0041703F">
      <w:pPr>
        <w:pStyle w:val="ListParagraph"/>
        <w:spacing w:line="315" w:lineRule="atLeast"/>
        <w:ind w:left="1350"/>
        <w:textAlignment w:val="baseline"/>
        <w:rPr>
          <w:rStyle w:val="ptext-3"/>
          <w:rFonts w:ascii="Arial" w:hAnsi="Arial" w:cs="Arial"/>
          <w:color w:val="000000"/>
        </w:rPr>
      </w:pPr>
      <w:bookmarkStart w:id="3" w:name="a_4_iv"/>
      <w:bookmarkEnd w:id="3"/>
    </w:p>
    <w:p w14:paraId="58A08F08" w14:textId="77777777" w:rsidR="003C64FA" w:rsidRPr="009466C9" w:rsidRDefault="003C64FA" w:rsidP="0041703F">
      <w:pPr>
        <w:pStyle w:val="ListParagraph"/>
        <w:numPr>
          <w:ilvl w:val="2"/>
          <w:numId w:val="7"/>
        </w:numPr>
        <w:spacing w:after="160" w:line="315" w:lineRule="atLeast"/>
        <w:ind w:left="1350"/>
        <w:contextualSpacing/>
        <w:textAlignment w:val="baseline"/>
        <w:rPr>
          <w:rStyle w:val="ptext-3"/>
        </w:rPr>
      </w:pPr>
      <w:r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41703F">
      <w:pPr>
        <w:pStyle w:val="ListParagraph"/>
        <w:spacing w:line="315" w:lineRule="atLeast"/>
        <w:ind w:left="1350"/>
        <w:textAlignment w:val="baseline"/>
        <w:rPr>
          <w:rStyle w:val="ptext-3"/>
          <w:rFonts w:ascii="Arial" w:hAnsi="Arial" w:cs="Arial"/>
          <w:color w:val="000000"/>
        </w:rPr>
      </w:pPr>
      <w:bookmarkStart w:id="4" w:name="a_4_v"/>
      <w:bookmarkEnd w:id="4"/>
    </w:p>
    <w:p w14:paraId="55BA938A" w14:textId="77777777" w:rsidR="003C64FA" w:rsidRDefault="003C64FA" w:rsidP="0041703F">
      <w:pPr>
        <w:pStyle w:val="ListParagraph"/>
        <w:numPr>
          <w:ilvl w:val="2"/>
          <w:numId w:val="7"/>
        </w:numPr>
        <w:spacing w:after="160" w:line="315" w:lineRule="atLeast"/>
        <w:ind w:left="1350"/>
        <w:contextualSpacing/>
        <w:textAlignment w:val="baseline"/>
        <w:rPr>
          <w:rStyle w:val="ptext-3"/>
          <w:rFonts w:ascii="Arial" w:hAnsi="Arial" w:cs="Arial"/>
          <w:color w:val="000000"/>
        </w:rPr>
      </w:pPr>
      <w:r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5E7381" w:rsidRDefault="003C64FA" w:rsidP="0041703F">
      <w:pPr>
        <w:pStyle w:val="ListParagraph"/>
        <w:spacing w:line="315" w:lineRule="atLeast"/>
        <w:ind w:left="1350"/>
        <w:textAlignment w:val="baseline"/>
        <w:rPr>
          <w:rStyle w:val="ptext-3"/>
          <w:rFonts w:ascii="Arial" w:hAnsi="Arial" w:cs="Arial"/>
          <w:color w:val="000000"/>
        </w:rPr>
      </w:pPr>
    </w:p>
    <w:p w14:paraId="2EA4B325" w14:textId="77777777" w:rsidR="003C64FA" w:rsidRPr="009466C9" w:rsidRDefault="003C64FA" w:rsidP="0041703F">
      <w:pPr>
        <w:pStyle w:val="ListParagraph"/>
        <w:numPr>
          <w:ilvl w:val="2"/>
          <w:numId w:val="7"/>
        </w:numPr>
        <w:spacing w:after="160" w:line="315" w:lineRule="atLeast"/>
        <w:ind w:left="1350"/>
        <w:contextualSpacing/>
        <w:textAlignment w:val="baseline"/>
        <w:rPr>
          <w:rStyle w:val="ptext-3"/>
          <w:rFonts w:asciiTheme="minorHAnsi" w:hAnsiTheme="minorHAnsi" w:cstheme="minorBidi"/>
          <w:sz w:val="22"/>
          <w:szCs w:val="22"/>
        </w:rPr>
      </w:pPr>
      <w:r w:rsidRPr="009466C9">
        <w:rPr>
          <w:rStyle w:val="ptext-3"/>
          <w:rFonts w:ascii="Arial" w:hAnsi="Arial" w:cs="Arial"/>
          <w:color w:val="000000"/>
        </w:rPr>
        <w:t>Personally identifiable information is securely destroyed or disposed of in an appropriate and reasonable manner and in acco</w:t>
      </w:r>
      <w:r w:rsidRPr="00521946">
        <w:rPr>
          <w:rStyle w:val="ptext-3"/>
          <w:rFonts w:ascii="Arial" w:hAnsi="Arial" w:cs="Arial"/>
          <w:color w:val="000000"/>
        </w:rPr>
        <w:t xml:space="preserve">rdance with retention schedules. </w:t>
      </w:r>
    </w:p>
    <w:p w14:paraId="7F79501B" w14:textId="77777777" w:rsidR="003C64FA" w:rsidRDefault="003C64FA" w:rsidP="0041703F">
      <w:pPr>
        <w:pStyle w:val="ListParagraph"/>
        <w:ind w:left="990"/>
        <w:rPr>
          <w:rStyle w:val="ptext-3"/>
        </w:rPr>
      </w:pPr>
    </w:p>
    <w:p w14:paraId="5DD95C8E" w14:textId="77777777" w:rsidR="000A2373" w:rsidRDefault="003C64FA" w:rsidP="0041703F">
      <w:pPr>
        <w:pStyle w:val="ListParagraph"/>
        <w:numPr>
          <w:ilvl w:val="1"/>
          <w:numId w:val="7"/>
        </w:numPr>
        <w:ind w:left="900"/>
        <w:rPr>
          <w:rFonts w:ascii="Arial" w:hAnsi="Arial" w:cs="Arial"/>
        </w:rPr>
      </w:pPr>
      <w:r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41703F">
      <w:pPr>
        <w:pStyle w:val="ListParagraph"/>
        <w:ind w:left="900"/>
        <w:rPr>
          <w:rFonts w:ascii="Arial" w:hAnsi="Arial" w:cs="Arial"/>
        </w:rPr>
      </w:pPr>
    </w:p>
    <w:p w14:paraId="5345EC6B" w14:textId="036E1D55" w:rsidR="000A2373" w:rsidRPr="00A6129B" w:rsidRDefault="000A2373" w:rsidP="0041703F">
      <w:pPr>
        <w:tabs>
          <w:tab w:val="left" w:pos="900"/>
        </w:tabs>
        <w:ind w:left="900" w:hanging="540"/>
        <w:rPr>
          <w:rFonts w:ascii="Arial" w:hAnsi="Arial" w:cs="Arial"/>
        </w:rPr>
      </w:pPr>
      <w:r>
        <w:rPr>
          <w:rFonts w:ascii="Arial" w:hAnsi="Arial" w:cs="Arial"/>
        </w:rPr>
        <w:t xml:space="preserve">   c. </w:t>
      </w:r>
      <w:r w:rsidR="00927F56">
        <w:rPr>
          <w:rFonts w:ascii="Arial" w:hAnsi="Arial" w:cs="Arial"/>
        </w:rPr>
        <w:t xml:space="preserve"> </w:t>
      </w:r>
      <w:r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 is secured, password-protected and only accessible by Contractor or Contra</w:t>
      </w:r>
      <w:r w:rsidR="0021186E">
        <w:rPr>
          <w:rFonts w:ascii="Arial" w:hAnsi="Arial" w:cs="Arial"/>
        </w:rPr>
        <w:t>ctor’s agents, employees or sub</w:t>
      </w:r>
      <w:r w:rsidR="00927F56">
        <w:rPr>
          <w:rFonts w:ascii="Arial" w:hAnsi="Arial" w:cs="Arial"/>
        </w:rPr>
        <w:t xml:space="preserve">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6C030874" w14:textId="76C0ACE4" w:rsidR="003C64FA" w:rsidRPr="000A2373" w:rsidRDefault="003C64FA" w:rsidP="001F2EA0">
      <w:pPr>
        <w:rPr>
          <w:rFonts w:ascii="Arial" w:hAnsi="Arial" w:cs="Arial"/>
        </w:rPr>
      </w:pPr>
      <w:r w:rsidRPr="000A2373">
        <w:rPr>
          <w:rFonts w:ascii="Arial" w:hAnsi="Arial" w:cs="Arial"/>
        </w:rPr>
        <w:t xml:space="preserve"> </w:t>
      </w:r>
    </w:p>
    <w:p w14:paraId="691F5841" w14:textId="2070DE05" w:rsidR="00FD7AA4" w:rsidRPr="0041703F" w:rsidRDefault="0041703F" w:rsidP="0041703F">
      <w:pPr>
        <w:pStyle w:val="ListParagraph"/>
        <w:ind w:left="900" w:hanging="360"/>
        <w:rPr>
          <w:rFonts w:ascii="Arial" w:hAnsi="Arial" w:cs="Arial"/>
        </w:rPr>
      </w:pPr>
      <w:r>
        <w:rPr>
          <w:rFonts w:ascii="Arial" w:hAnsi="Arial" w:cs="Arial"/>
        </w:rPr>
        <w:t xml:space="preserve">d.  </w:t>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w:t>
      </w:r>
      <w:r w:rsidR="003C64FA" w:rsidRPr="0041703F">
        <w:rPr>
          <w:rFonts w:ascii="Arial" w:hAnsi="Arial" w:cs="Arial"/>
        </w:rPr>
        <w:t xml:space="preserve">by </w:t>
      </w:r>
      <w:r>
        <w:rPr>
          <w:rFonts w:ascii="Arial" w:hAnsi="Arial" w:cs="Arial"/>
        </w:rPr>
        <w:t xml:space="preserve"> </w:t>
      </w:r>
      <w:r w:rsidR="003C64FA" w:rsidRPr="0041703F">
        <w:rPr>
          <w:rFonts w:ascii="Arial" w:hAnsi="Arial" w:cs="Arial"/>
        </w:rPr>
        <w:t>the Exchange.</w:t>
      </w:r>
    </w:p>
    <w:p w14:paraId="4FF48B16" w14:textId="77777777" w:rsidR="000E2316" w:rsidRPr="000E2316" w:rsidRDefault="000E2316" w:rsidP="001F2EA0">
      <w:pPr>
        <w:rPr>
          <w:rStyle w:val="ptext-3"/>
          <w:rFonts w:ascii="Arial" w:hAnsi="Arial" w:cs="Arial"/>
        </w:rPr>
      </w:pPr>
    </w:p>
    <w:p w14:paraId="0BE6D94A" w14:textId="4B56DA7D" w:rsidR="003C64FA" w:rsidRPr="000E2316" w:rsidRDefault="000E2316" w:rsidP="001F2EA0">
      <w:pPr>
        <w:tabs>
          <w:tab w:val="left" w:pos="360"/>
        </w:tabs>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1F2EA0">
      <w:pPr>
        <w:pStyle w:val="ListParagraph"/>
        <w:rPr>
          <w:rFonts w:ascii="Arial" w:hAnsi="Arial" w:cs="Arial"/>
        </w:rPr>
      </w:pPr>
    </w:p>
    <w:p w14:paraId="28447D31" w14:textId="77777777" w:rsidR="003C64FA" w:rsidRDefault="003C64FA" w:rsidP="001F2EA0">
      <w:pPr>
        <w:pStyle w:val="ListParagraph"/>
        <w:numPr>
          <w:ilvl w:val="0"/>
          <w:numId w:val="8"/>
        </w:numPr>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1F2EA0">
      <w:pPr>
        <w:pStyle w:val="ListParagraph"/>
        <w:rPr>
          <w:rFonts w:ascii="Arial" w:hAnsi="Arial" w:cs="Arial"/>
        </w:rPr>
      </w:pPr>
    </w:p>
    <w:p w14:paraId="5D6C69D1" w14:textId="77777777" w:rsidR="003C64FA" w:rsidRPr="009466C9" w:rsidRDefault="003C64FA" w:rsidP="004708DC">
      <w:pPr>
        <w:pStyle w:val="ListParagraph"/>
        <w:numPr>
          <w:ilvl w:val="1"/>
          <w:numId w:val="9"/>
        </w:numPr>
        <w:ind w:left="108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4708DC">
      <w:pPr>
        <w:pStyle w:val="ListParagraph"/>
        <w:ind w:left="1080"/>
        <w:rPr>
          <w:rFonts w:ascii="Arial" w:hAnsi="Arial" w:cs="Arial"/>
        </w:rPr>
      </w:pPr>
    </w:p>
    <w:p w14:paraId="432CE186" w14:textId="77777777" w:rsidR="003C64FA" w:rsidRPr="009466C9" w:rsidRDefault="003C64FA" w:rsidP="004708DC">
      <w:pPr>
        <w:pStyle w:val="ListParagraph"/>
        <w:numPr>
          <w:ilvl w:val="1"/>
          <w:numId w:val="9"/>
        </w:numPr>
        <w:ind w:left="108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4708DC">
      <w:pPr>
        <w:pStyle w:val="ListParagraph"/>
        <w:ind w:left="1080"/>
        <w:rPr>
          <w:rFonts w:ascii="Arial" w:hAnsi="Arial" w:cs="Arial"/>
        </w:rPr>
      </w:pPr>
    </w:p>
    <w:p w14:paraId="160A5E6B" w14:textId="77777777" w:rsidR="003C64FA" w:rsidRPr="009466C9" w:rsidRDefault="003C64FA" w:rsidP="004708DC">
      <w:pPr>
        <w:pStyle w:val="ListParagraph"/>
        <w:numPr>
          <w:ilvl w:val="1"/>
          <w:numId w:val="9"/>
        </w:numPr>
        <w:ind w:left="108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p>
    <w:p w14:paraId="26D4E5DF" w14:textId="77777777" w:rsidR="003C64FA" w:rsidRPr="009466C9" w:rsidRDefault="003C64FA" w:rsidP="004708DC">
      <w:pPr>
        <w:pStyle w:val="ListParagraph"/>
        <w:ind w:left="1080"/>
        <w:rPr>
          <w:rFonts w:ascii="Arial" w:hAnsi="Arial" w:cs="Arial"/>
        </w:rPr>
      </w:pPr>
    </w:p>
    <w:p w14:paraId="50835BED" w14:textId="77777777" w:rsidR="003C64FA" w:rsidRPr="009466C9" w:rsidRDefault="003C64FA" w:rsidP="004708DC">
      <w:pPr>
        <w:pStyle w:val="ListParagraph"/>
        <w:numPr>
          <w:ilvl w:val="1"/>
          <w:numId w:val="9"/>
        </w:numPr>
        <w:ind w:left="1080"/>
        <w:rPr>
          <w:rFonts w:ascii="Arial" w:hAnsi="Arial" w:cs="Arial"/>
        </w:rPr>
      </w:pPr>
      <w:r w:rsidRPr="009466C9">
        <w:rPr>
          <w:rFonts w:ascii="Arial" w:hAnsi="Arial" w:cs="Arial"/>
        </w:rPr>
        <w:t xml:space="preserve">Training employees, contractors, and subcontractors;  </w:t>
      </w:r>
    </w:p>
    <w:p w14:paraId="5A6A6A9D" w14:textId="77777777" w:rsidR="003C64FA" w:rsidRPr="009466C9" w:rsidRDefault="003C64FA" w:rsidP="001F2EA0">
      <w:pPr>
        <w:pStyle w:val="ListParagraph"/>
        <w:rPr>
          <w:rFonts w:ascii="Arial" w:hAnsi="Arial" w:cs="Arial"/>
        </w:rPr>
      </w:pPr>
    </w:p>
    <w:p w14:paraId="3F88E8DE" w14:textId="77777777" w:rsidR="003C64FA" w:rsidRPr="009466C9" w:rsidRDefault="003C64FA" w:rsidP="001F2EA0">
      <w:pPr>
        <w:pStyle w:val="ListParagraph"/>
        <w:numPr>
          <w:ilvl w:val="0"/>
          <w:numId w:val="8"/>
        </w:numPr>
        <w:rPr>
          <w:rFonts w:ascii="Arial" w:hAnsi="Arial" w:cs="Arial"/>
        </w:rPr>
      </w:pPr>
      <w:r w:rsidRPr="00521946">
        <w:rPr>
          <w:rFonts w:ascii="Arial" w:hAnsi="Arial" w:cs="Arial"/>
        </w:rPr>
        <w:t>Upon request, Contractor shall p</w:t>
      </w:r>
      <w:r w:rsidRPr="009466C9">
        <w:rPr>
          <w:rFonts w:ascii="Arial" w:hAnsi="Arial" w:cs="Arial"/>
        </w:rPr>
        <w:t>rovide the Exchange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1F2EA0">
      <w:pPr>
        <w:rPr>
          <w:rFonts w:ascii="Arial" w:hAnsi="Arial" w:cs="Arial"/>
        </w:rPr>
      </w:pPr>
    </w:p>
    <w:p w14:paraId="62EF2600" w14:textId="3F6D1019" w:rsidR="003C64FA" w:rsidRPr="000E2316" w:rsidRDefault="000E2316" w:rsidP="001F2EA0">
      <w:pPr>
        <w:rPr>
          <w:rFonts w:ascii="Arial" w:hAnsi="Arial" w:cs="Arial"/>
          <w:u w:val="single"/>
        </w:rPr>
      </w:pPr>
      <w:r w:rsidRPr="00A62080">
        <w:rPr>
          <w:rFonts w:ascii="Arial" w:hAnsi="Arial" w:cs="Arial"/>
          <w:b/>
        </w:rPr>
        <w:t>G.</w:t>
      </w:r>
      <w:r w:rsidRPr="00A62080">
        <w:rPr>
          <w:rFonts w:ascii="Arial" w:hAnsi="Arial" w:cs="Arial"/>
        </w:rPr>
        <w:t xml:space="preserve">  </w:t>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1F2EA0">
      <w:pPr>
        <w:pStyle w:val="ListParagraph"/>
        <w:rPr>
          <w:rFonts w:ascii="Arial" w:hAnsi="Arial" w:cs="Arial"/>
        </w:rPr>
      </w:pPr>
    </w:p>
    <w:p w14:paraId="70A10C18" w14:textId="77777777" w:rsidR="003C64FA" w:rsidRPr="007B62E1" w:rsidRDefault="003C64FA" w:rsidP="001F2EA0">
      <w:pPr>
        <w:pStyle w:val="ListParagraph"/>
        <w:numPr>
          <w:ilvl w:val="0"/>
          <w:numId w:val="21"/>
        </w:numPr>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 </w:t>
      </w:r>
    </w:p>
    <w:p w14:paraId="6D59DF30" w14:textId="77777777" w:rsidR="003C64FA" w:rsidRDefault="003C64FA" w:rsidP="001F2EA0">
      <w:pPr>
        <w:pStyle w:val="ListParagraph"/>
        <w:rPr>
          <w:rFonts w:ascii="Arial" w:hAnsi="Arial" w:cs="Arial"/>
        </w:rPr>
      </w:pPr>
    </w:p>
    <w:p w14:paraId="2BD438FD" w14:textId="77777777" w:rsidR="003C64FA" w:rsidRPr="007B62E1" w:rsidRDefault="003C64FA" w:rsidP="001F2EA0">
      <w:pPr>
        <w:pStyle w:val="ListParagraph"/>
        <w:numPr>
          <w:ilvl w:val="0"/>
          <w:numId w:val="21"/>
        </w:numPr>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1F2EA0">
      <w:pPr>
        <w:pStyle w:val="ListParagraph"/>
        <w:rPr>
          <w:rFonts w:ascii="Arial" w:hAnsi="Arial" w:cs="Arial"/>
        </w:rPr>
      </w:pPr>
    </w:p>
    <w:p w14:paraId="60A1D32B" w14:textId="77777777" w:rsidR="003C64FA" w:rsidRPr="007B62E1" w:rsidRDefault="003C64FA" w:rsidP="001F2EA0">
      <w:pPr>
        <w:pStyle w:val="ListParagraph"/>
        <w:numPr>
          <w:ilvl w:val="0"/>
          <w:numId w:val="21"/>
        </w:numPr>
        <w:rPr>
          <w:rFonts w:ascii="Arial" w:hAnsi="Arial" w:cs="Arial"/>
        </w:rPr>
      </w:pPr>
      <w:r w:rsidRPr="007B62E1">
        <w:rPr>
          <w:rFonts w:ascii="Arial" w:hAnsi="Arial" w:cs="Arial"/>
        </w:rPr>
        <w:t>Contractor represents and agrees that it shall only request that the Exchange transmit data to subcontractors with whom it has such agreements and only to the extent such information is necessary to carry out the purposes authorized by this Agreement.</w:t>
      </w:r>
    </w:p>
    <w:p w14:paraId="3B2EF874" w14:textId="77777777" w:rsidR="003C64FA" w:rsidRDefault="003C64FA" w:rsidP="001F2EA0">
      <w:pPr>
        <w:pStyle w:val="ListParagraph"/>
        <w:rPr>
          <w:rFonts w:ascii="Arial" w:hAnsi="Arial" w:cs="Arial"/>
        </w:rPr>
      </w:pPr>
    </w:p>
    <w:p w14:paraId="13FE6032" w14:textId="77777777" w:rsidR="003C64FA" w:rsidRDefault="003C64FA" w:rsidP="001F2EA0">
      <w:pPr>
        <w:pStyle w:val="ListParagraph"/>
        <w:numPr>
          <w:ilvl w:val="0"/>
          <w:numId w:val="21"/>
        </w:numPr>
        <w:rPr>
          <w:rFonts w:ascii="Arial" w:hAnsi="Arial" w:cs="Arial"/>
        </w:rPr>
      </w:pPr>
      <w:r w:rsidRPr="007B62E1">
        <w:rPr>
          <w:rFonts w:ascii="Arial" w:hAnsi="Arial" w:cs="Arial"/>
        </w:rPr>
        <w:t>Upon request, Contractor shall provide the Exchange with a copy of any written agreement or contract entered into by Contractor and its subcontractors to meet the obligations of Contractor under this Exhibit.</w:t>
      </w:r>
    </w:p>
    <w:p w14:paraId="20BD20C7" w14:textId="77777777" w:rsidR="003C64FA" w:rsidRPr="009466C9" w:rsidRDefault="003C64FA" w:rsidP="001F2EA0">
      <w:pPr>
        <w:rPr>
          <w:rFonts w:ascii="Arial" w:hAnsi="Arial" w:cs="Arial"/>
        </w:rPr>
      </w:pPr>
    </w:p>
    <w:p w14:paraId="129F3821" w14:textId="51A347DB" w:rsidR="003C64FA" w:rsidRPr="00A62080" w:rsidRDefault="00A62080" w:rsidP="001F2EA0">
      <w:pPr>
        <w:rPr>
          <w:rFonts w:ascii="Arial" w:hAnsi="Arial" w:cs="Arial"/>
          <w:b/>
          <w:u w:val="single"/>
        </w:rPr>
      </w:pPr>
      <w:r w:rsidRPr="00A62080">
        <w:rPr>
          <w:rFonts w:ascii="Arial" w:hAnsi="Arial" w:cs="Arial"/>
          <w:b/>
        </w:rPr>
        <w:t xml:space="preserve">H.  </w:t>
      </w:r>
      <w:r>
        <w:rPr>
          <w:rFonts w:ascii="Arial" w:hAnsi="Arial" w:cs="Arial"/>
          <w:b/>
          <w:u w:val="single"/>
        </w:rPr>
        <w:t>Breaches &amp;</w:t>
      </w:r>
      <w:r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1F2EA0">
      <w:pPr>
        <w:pStyle w:val="ListParagraph"/>
        <w:ind w:left="360"/>
        <w:rPr>
          <w:rFonts w:ascii="Arial" w:hAnsi="Arial" w:cs="Arial"/>
        </w:rPr>
      </w:pPr>
    </w:p>
    <w:p w14:paraId="0409FCC4" w14:textId="5E4309CF" w:rsidR="003C64FA" w:rsidRPr="009466C9" w:rsidRDefault="003C64FA" w:rsidP="001F2EA0">
      <w:pPr>
        <w:pStyle w:val="ListParagraph"/>
        <w:numPr>
          <w:ilvl w:val="0"/>
          <w:numId w:val="22"/>
        </w:numPr>
        <w:rPr>
          <w:rFonts w:ascii="Arial" w:hAnsi="Arial" w:cs="Arial"/>
        </w:rPr>
      </w:pPr>
      <w:r w:rsidRPr="007B62E1">
        <w:rPr>
          <w:rFonts w:ascii="Arial" w:hAnsi="Arial" w:cs="Arial"/>
        </w:rPr>
        <w:t>Contractor shall immediately report to the Exchange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1F2EA0">
      <w:pPr>
        <w:pStyle w:val="ListParagraph"/>
        <w:rPr>
          <w:rFonts w:ascii="Arial" w:hAnsi="Arial" w:cs="Arial"/>
        </w:rPr>
      </w:pPr>
    </w:p>
    <w:p w14:paraId="4782906E" w14:textId="77777777" w:rsidR="003C64FA" w:rsidRDefault="003C64FA" w:rsidP="004708DC">
      <w:pPr>
        <w:pStyle w:val="ListParagraph"/>
        <w:numPr>
          <w:ilvl w:val="0"/>
          <w:numId w:val="23"/>
        </w:numPr>
        <w:ind w:left="108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4708DC">
      <w:pPr>
        <w:pStyle w:val="ListParagraph"/>
        <w:ind w:left="1080"/>
        <w:rPr>
          <w:rFonts w:ascii="Arial" w:hAnsi="Arial" w:cs="Arial"/>
        </w:rPr>
      </w:pPr>
    </w:p>
    <w:p w14:paraId="4A96F3EF" w14:textId="77777777" w:rsidR="003C64FA" w:rsidRDefault="003C64FA" w:rsidP="004708DC">
      <w:pPr>
        <w:pStyle w:val="ListParagraph"/>
        <w:numPr>
          <w:ilvl w:val="0"/>
          <w:numId w:val="23"/>
        </w:numPr>
        <w:ind w:left="108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4708DC">
      <w:pPr>
        <w:pStyle w:val="ListParagraph"/>
        <w:ind w:left="1080"/>
        <w:rPr>
          <w:rFonts w:ascii="Arial" w:hAnsi="Arial" w:cs="Arial"/>
        </w:rPr>
      </w:pPr>
    </w:p>
    <w:p w14:paraId="0634FED4" w14:textId="77777777" w:rsidR="003C64FA" w:rsidRDefault="003C64FA" w:rsidP="004708DC">
      <w:pPr>
        <w:pStyle w:val="ListParagraph"/>
        <w:numPr>
          <w:ilvl w:val="0"/>
          <w:numId w:val="23"/>
        </w:numPr>
        <w:ind w:left="108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4708DC">
      <w:pPr>
        <w:pStyle w:val="ListParagraph"/>
        <w:ind w:left="1080"/>
        <w:rPr>
          <w:rFonts w:ascii="Arial" w:hAnsi="Arial" w:cs="Arial"/>
        </w:rPr>
      </w:pPr>
    </w:p>
    <w:p w14:paraId="139ACC12" w14:textId="77777777" w:rsidR="003C64FA" w:rsidRDefault="003C64FA" w:rsidP="004708DC">
      <w:pPr>
        <w:pStyle w:val="ListParagraph"/>
        <w:numPr>
          <w:ilvl w:val="0"/>
          <w:numId w:val="23"/>
        </w:numPr>
        <w:ind w:left="108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4708DC">
      <w:pPr>
        <w:pStyle w:val="ListParagraph"/>
        <w:ind w:left="1080"/>
        <w:rPr>
          <w:rFonts w:ascii="Arial" w:hAnsi="Arial" w:cs="Arial"/>
        </w:rPr>
      </w:pPr>
    </w:p>
    <w:p w14:paraId="1C9046DD" w14:textId="77777777" w:rsidR="003C64FA" w:rsidRPr="009466C9" w:rsidRDefault="003C64FA" w:rsidP="004708DC">
      <w:pPr>
        <w:pStyle w:val="ListParagraph"/>
        <w:numPr>
          <w:ilvl w:val="0"/>
          <w:numId w:val="23"/>
        </w:numPr>
        <w:ind w:left="1080"/>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4708DC">
      <w:pPr>
        <w:pStyle w:val="ListParagraph"/>
        <w:ind w:left="1080"/>
        <w:rPr>
          <w:rFonts w:ascii="Arial" w:hAnsi="Arial" w:cs="Arial"/>
        </w:rPr>
      </w:pPr>
    </w:p>
    <w:p w14:paraId="77AF351F" w14:textId="77777777" w:rsidR="003C64FA" w:rsidRPr="009466C9" w:rsidRDefault="003C64FA" w:rsidP="004708DC">
      <w:pPr>
        <w:pStyle w:val="ListParagraph"/>
        <w:numPr>
          <w:ilvl w:val="0"/>
          <w:numId w:val="23"/>
        </w:numPr>
        <w:ind w:left="1080"/>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14:paraId="1795EC50" w14:textId="77777777" w:rsidR="003C64FA" w:rsidRDefault="003C64FA" w:rsidP="001F2EA0">
      <w:pPr>
        <w:pStyle w:val="ListParagraph"/>
        <w:rPr>
          <w:rFonts w:ascii="Arial" w:hAnsi="Arial" w:cs="Arial"/>
        </w:rPr>
      </w:pPr>
    </w:p>
    <w:p w14:paraId="6D976AE3" w14:textId="77777777" w:rsidR="003C64FA" w:rsidRDefault="003C64FA" w:rsidP="001F2EA0">
      <w:pPr>
        <w:pStyle w:val="ListParagraph"/>
        <w:numPr>
          <w:ilvl w:val="0"/>
          <w:numId w:val="22"/>
        </w:numPr>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1F2EA0">
      <w:pPr>
        <w:pStyle w:val="ListParagraph"/>
        <w:ind w:left="1440"/>
        <w:rPr>
          <w:rFonts w:ascii="Arial" w:hAnsi="Arial" w:cs="Arial"/>
        </w:rPr>
      </w:pPr>
    </w:p>
    <w:p w14:paraId="5FC38DA1" w14:textId="77777777" w:rsidR="003C64FA" w:rsidRDefault="003C64FA" w:rsidP="004708DC">
      <w:pPr>
        <w:pStyle w:val="ListParagraph"/>
        <w:numPr>
          <w:ilvl w:val="1"/>
          <w:numId w:val="22"/>
        </w:numPr>
        <w:ind w:left="108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4708DC">
      <w:pPr>
        <w:pStyle w:val="ListParagraph"/>
        <w:ind w:left="1080"/>
        <w:rPr>
          <w:rFonts w:ascii="Arial" w:hAnsi="Arial" w:cs="Arial"/>
        </w:rPr>
      </w:pPr>
    </w:p>
    <w:p w14:paraId="3A0CEF3F" w14:textId="77777777" w:rsidR="003C64FA" w:rsidRDefault="003C64FA" w:rsidP="004708DC">
      <w:pPr>
        <w:pStyle w:val="ListParagraph"/>
        <w:numPr>
          <w:ilvl w:val="1"/>
          <w:numId w:val="22"/>
        </w:numPr>
        <w:ind w:left="108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4708DC">
      <w:pPr>
        <w:pStyle w:val="ListParagraph"/>
        <w:ind w:left="1080"/>
        <w:rPr>
          <w:rFonts w:ascii="Arial" w:hAnsi="Arial" w:cs="Arial"/>
        </w:rPr>
      </w:pPr>
    </w:p>
    <w:p w14:paraId="2FB91E32" w14:textId="77777777" w:rsidR="003C64FA" w:rsidRPr="007B62E1" w:rsidRDefault="003C64FA" w:rsidP="004708DC">
      <w:pPr>
        <w:pStyle w:val="ListParagraph"/>
        <w:numPr>
          <w:ilvl w:val="1"/>
          <w:numId w:val="22"/>
        </w:numPr>
        <w:ind w:left="108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1F2EA0">
      <w:pPr>
        <w:pStyle w:val="ListParagraph"/>
        <w:rPr>
          <w:rFonts w:ascii="Arial" w:hAnsi="Arial" w:cs="Arial"/>
        </w:rPr>
      </w:pPr>
    </w:p>
    <w:p w14:paraId="7B2507DC" w14:textId="77777777" w:rsidR="003C64FA" w:rsidRPr="005E7381" w:rsidRDefault="003C64FA" w:rsidP="001F2EA0">
      <w:pPr>
        <w:pStyle w:val="ListParagraph"/>
        <w:numPr>
          <w:ilvl w:val="0"/>
          <w:numId w:val="22"/>
        </w:numPr>
        <w:rPr>
          <w:rFonts w:ascii="Arial" w:hAnsi="Arial" w:cs="Arial"/>
        </w:rPr>
      </w:pPr>
      <w:r w:rsidRPr="005E7381">
        <w:rPr>
          <w:rFonts w:ascii="Arial" w:hAnsi="Arial" w:cs="Arial"/>
        </w:rPr>
        <w:t>Contractor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1F2EA0">
      <w:pPr>
        <w:pStyle w:val="ListParagraph"/>
        <w:rPr>
          <w:rFonts w:ascii="Arial" w:hAnsi="Arial" w:cs="Arial"/>
        </w:rPr>
      </w:pPr>
    </w:p>
    <w:p w14:paraId="0DB82A07" w14:textId="77777777" w:rsidR="003C64FA" w:rsidRPr="007B62E1" w:rsidRDefault="003C64FA" w:rsidP="001F2EA0">
      <w:pPr>
        <w:pStyle w:val="ListParagraph"/>
        <w:numPr>
          <w:ilvl w:val="0"/>
          <w:numId w:val="22"/>
        </w:numPr>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1F2EA0">
      <w:pPr>
        <w:pStyle w:val="ListParagraph"/>
        <w:rPr>
          <w:rFonts w:ascii="Arial" w:hAnsi="Arial" w:cs="Arial"/>
        </w:rPr>
      </w:pPr>
    </w:p>
    <w:p w14:paraId="0F774557" w14:textId="77777777" w:rsidR="003C64FA" w:rsidRPr="007B62E1" w:rsidRDefault="003C64FA" w:rsidP="001F2EA0">
      <w:pPr>
        <w:pStyle w:val="ListParagraph"/>
        <w:numPr>
          <w:ilvl w:val="0"/>
          <w:numId w:val="22"/>
        </w:numPr>
        <w:rPr>
          <w:rFonts w:ascii="Arial" w:hAnsi="Arial" w:cs="Arial"/>
        </w:rPr>
      </w:pPr>
      <w:r w:rsidRPr="007B62E1">
        <w:rPr>
          <w:rFonts w:ascii="Arial" w:hAnsi="Arial" w:cs="Arial"/>
        </w:rPr>
        <w:t>After conducting its investigation, and within fifteen (15) calendar days, unless an extension is granted by the Exchange,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1F2EA0">
      <w:pPr>
        <w:pStyle w:val="ListParagraph"/>
        <w:rPr>
          <w:rFonts w:ascii="Arial" w:hAnsi="Arial" w:cs="Arial"/>
        </w:rPr>
      </w:pPr>
    </w:p>
    <w:p w14:paraId="74C87962" w14:textId="77777777" w:rsidR="003C64FA" w:rsidRPr="007B62E1" w:rsidRDefault="003C64FA" w:rsidP="001F2EA0">
      <w:pPr>
        <w:pStyle w:val="ListParagraph"/>
        <w:numPr>
          <w:ilvl w:val="0"/>
          <w:numId w:val="22"/>
        </w:numPr>
        <w:rPr>
          <w:rFonts w:ascii="Arial" w:hAnsi="Arial" w:cs="Arial"/>
        </w:rPr>
      </w:pPr>
      <w:r w:rsidRPr="007B62E1">
        <w:rPr>
          <w:rFonts w:ascii="Arial" w:hAnsi="Arial" w:cs="Arial"/>
        </w:rPr>
        <w:t>Contractor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14:paraId="49E58F86" w14:textId="77777777" w:rsidR="003C64FA" w:rsidRDefault="003C64FA" w:rsidP="001F2EA0">
      <w:pPr>
        <w:pStyle w:val="ListParagraph"/>
        <w:rPr>
          <w:rFonts w:ascii="Arial" w:hAnsi="Arial" w:cs="Arial"/>
        </w:rPr>
      </w:pPr>
    </w:p>
    <w:p w14:paraId="06BFE951" w14:textId="77777777" w:rsidR="003C64FA" w:rsidRDefault="003C64FA" w:rsidP="001F2EA0">
      <w:pPr>
        <w:pStyle w:val="ListParagraph"/>
        <w:numPr>
          <w:ilvl w:val="0"/>
          <w:numId w:val="22"/>
        </w:numPr>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1F2EA0">
      <w:pPr>
        <w:pStyle w:val="ListParagraph"/>
        <w:rPr>
          <w:rFonts w:ascii="Arial" w:hAnsi="Arial" w:cs="Arial"/>
        </w:rPr>
      </w:pPr>
    </w:p>
    <w:p w14:paraId="73D1D3ED" w14:textId="77777777" w:rsidR="003C64FA" w:rsidRDefault="003C64FA" w:rsidP="004708DC">
      <w:pPr>
        <w:pStyle w:val="ListParagraph"/>
        <w:numPr>
          <w:ilvl w:val="1"/>
          <w:numId w:val="22"/>
        </w:numPr>
        <w:ind w:left="1080"/>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4708DC">
      <w:pPr>
        <w:pStyle w:val="ListParagraph"/>
        <w:ind w:left="1080"/>
        <w:rPr>
          <w:rFonts w:ascii="Arial" w:hAnsi="Arial" w:cs="Arial"/>
        </w:rPr>
      </w:pPr>
    </w:p>
    <w:p w14:paraId="732F6DA7" w14:textId="77777777" w:rsidR="003C64FA" w:rsidRDefault="003C64FA" w:rsidP="004708DC">
      <w:pPr>
        <w:pStyle w:val="ListParagraph"/>
        <w:numPr>
          <w:ilvl w:val="1"/>
          <w:numId w:val="22"/>
        </w:numPr>
        <w:ind w:left="1080"/>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4708DC">
      <w:pPr>
        <w:pStyle w:val="ListParagraph"/>
        <w:ind w:left="1080"/>
        <w:rPr>
          <w:rFonts w:ascii="Arial" w:hAnsi="Arial" w:cs="Arial"/>
        </w:rPr>
      </w:pPr>
    </w:p>
    <w:p w14:paraId="62532E72" w14:textId="77777777" w:rsidR="003C64FA" w:rsidRPr="009466C9" w:rsidRDefault="003C64FA" w:rsidP="004708DC">
      <w:pPr>
        <w:pStyle w:val="ListParagraph"/>
        <w:numPr>
          <w:ilvl w:val="1"/>
          <w:numId w:val="22"/>
        </w:numPr>
        <w:ind w:left="1080"/>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4708DC">
      <w:pPr>
        <w:pStyle w:val="ListParagraph"/>
        <w:ind w:left="1080"/>
        <w:rPr>
          <w:rFonts w:ascii="Arial" w:hAnsi="Arial" w:cs="Arial"/>
        </w:rPr>
      </w:pPr>
    </w:p>
    <w:p w14:paraId="5789DFB2" w14:textId="77777777" w:rsidR="003C64FA" w:rsidRPr="009466C9" w:rsidRDefault="003C64FA" w:rsidP="001F2EA0">
      <w:pPr>
        <w:pStyle w:val="ListParagraph"/>
        <w:numPr>
          <w:ilvl w:val="0"/>
          <w:numId w:val="22"/>
        </w:numPr>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Contractor’s assessment and direct Contractor to treat the incident as a Breach. </w:t>
      </w:r>
    </w:p>
    <w:p w14:paraId="5F57865B" w14:textId="77777777" w:rsidR="003C64FA" w:rsidRDefault="003C64FA" w:rsidP="001F2EA0">
      <w:pPr>
        <w:rPr>
          <w:rFonts w:ascii="Arial" w:hAnsi="Arial" w:cs="Arial"/>
          <w:b/>
        </w:rPr>
      </w:pPr>
      <w:r w:rsidRPr="00D821E3">
        <w:rPr>
          <w:rFonts w:ascii="Arial" w:hAnsi="Arial" w:cs="Arial"/>
          <w:b/>
        </w:rPr>
        <w:t xml:space="preserve">         </w:t>
      </w:r>
    </w:p>
    <w:p w14:paraId="3BCA30F8" w14:textId="1D508450" w:rsidR="003C64FA" w:rsidRPr="00A62080" w:rsidRDefault="00A62080" w:rsidP="001F2EA0">
      <w:pPr>
        <w:rPr>
          <w:rFonts w:ascii="Arial" w:hAnsi="Arial" w:cs="Arial"/>
          <w:b/>
          <w:u w:val="single"/>
        </w:rPr>
      </w:pPr>
      <w:r w:rsidRPr="00A62080">
        <w:rPr>
          <w:rFonts w:ascii="Arial" w:hAnsi="Arial" w:cs="Arial"/>
          <w:b/>
        </w:rPr>
        <w:t xml:space="preserve">I.   </w:t>
      </w:r>
      <w:r w:rsidR="003C64FA" w:rsidRPr="00A62080">
        <w:rPr>
          <w:rFonts w:ascii="Arial" w:hAnsi="Arial" w:cs="Arial"/>
          <w:b/>
          <w:u w:val="single"/>
        </w:rPr>
        <w:t>Right to Inspect</w:t>
      </w:r>
    </w:p>
    <w:p w14:paraId="56C560C0" w14:textId="77777777" w:rsidR="003C64FA" w:rsidRPr="009466C9" w:rsidRDefault="003C64FA" w:rsidP="001F2EA0">
      <w:pPr>
        <w:pStyle w:val="ListParagraph"/>
        <w:ind w:left="360"/>
        <w:rPr>
          <w:rFonts w:ascii="Arial" w:hAnsi="Arial" w:cs="Arial"/>
          <w:b/>
          <w:u w:val="single"/>
        </w:rPr>
      </w:pPr>
    </w:p>
    <w:p w14:paraId="6D1D8A9A" w14:textId="77777777" w:rsidR="003C64FA" w:rsidRPr="00A62080" w:rsidRDefault="003C64FA" w:rsidP="004708DC">
      <w:pPr>
        <w:ind w:left="360"/>
        <w:rPr>
          <w:rFonts w:ascii="Arial" w:hAnsi="Arial" w:cs="Arial"/>
        </w:rPr>
      </w:pPr>
      <w:r w:rsidRPr="00A62080">
        <w:rPr>
          <w:rFonts w:ascii="Arial" w:hAnsi="Arial" w:cs="Arial"/>
        </w:rPr>
        <w:t>The Exchange may inspect the facilities, systems,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violation or require remediation is not a waiver of the Exchange’s rights under this Agreement and this Exhibit.</w:t>
      </w:r>
    </w:p>
    <w:p w14:paraId="215B2285" w14:textId="77777777" w:rsidR="003C64FA" w:rsidRDefault="003C64FA" w:rsidP="001F2EA0">
      <w:pPr>
        <w:pStyle w:val="ListParagraph"/>
        <w:rPr>
          <w:rFonts w:ascii="Arial" w:hAnsi="Arial" w:cs="Arial"/>
        </w:rPr>
      </w:pPr>
    </w:p>
    <w:p w14:paraId="4048036F" w14:textId="2115D0E6" w:rsidR="003C64FA" w:rsidRPr="00A62080" w:rsidRDefault="00A62080" w:rsidP="001F2EA0">
      <w:pPr>
        <w:rPr>
          <w:rFonts w:ascii="Arial" w:hAnsi="Arial" w:cs="Arial"/>
          <w:b/>
          <w:u w:val="single"/>
        </w:rPr>
      </w:pPr>
      <w:r w:rsidRPr="00A62080">
        <w:rPr>
          <w:rFonts w:ascii="Arial" w:hAnsi="Arial" w:cs="Arial"/>
          <w:b/>
        </w:rPr>
        <w:t xml:space="preserve">J.  </w:t>
      </w:r>
      <w:r>
        <w:rPr>
          <w:rFonts w:ascii="Arial" w:hAnsi="Arial" w:cs="Arial"/>
          <w:b/>
        </w:rPr>
        <w:t xml:space="preserve"> </w:t>
      </w:r>
      <w:r w:rsidR="003C64FA" w:rsidRPr="00A62080">
        <w:rPr>
          <w:rFonts w:ascii="Arial" w:hAnsi="Arial" w:cs="Arial"/>
          <w:b/>
          <w:u w:val="single"/>
        </w:rPr>
        <w:t>Indemnification</w:t>
      </w:r>
    </w:p>
    <w:p w14:paraId="25B89F3B" w14:textId="77777777" w:rsidR="003C64FA" w:rsidRPr="009466C9" w:rsidRDefault="003C64FA" w:rsidP="001F2EA0">
      <w:pPr>
        <w:pStyle w:val="ListParagraph"/>
        <w:ind w:left="360"/>
        <w:rPr>
          <w:rFonts w:ascii="Arial" w:hAnsi="Arial" w:cs="Arial"/>
          <w:b/>
          <w:u w:val="single"/>
        </w:rPr>
      </w:pPr>
    </w:p>
    <w:p w14:paraId="36C14F1C" w14:textId="77777777" w:rsidR="003C64FA" w:rsidRPr="00A62080" w:rsidRDefault="003C64FA" w:rsidP="004708DC">
      <w:pPr>
        <w:ind w:left="360"/>
        <w:rPr>
          <w:rFonts w:ascii="Arial" w:hAnsi="Arial" w:cs="Arial"/>
        </w:rPr>
      </w:pPr>
      <w:r w:rsidRPr="00A62080">
        <w:rPr>
          <w:rFonts w:ascii="Arial" w:hAnsi="Arial" w:cs="Arial"/>
        </w:rPr>
        <w:t>Contractor shall indemnify, hold harmless, and defend the Exchange from and against any and all costs (including mailing, labor, administrative costs, vendor charges, and any other costs the Exchange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the Exchange giving notice of any claims to Contractor after discovery thereof.  If Contractor should publish or disclose PII to others, the Exchange shall be entitled to injunctive relief or any other remedies to which it is entitled under law or equity, without posting a bond.</w:t>
      </w:r>
    </w:p>
    <w:p w14:paraId="3104B340" w14:textId="77777777" w:rsidR="003C64FA" w:rsidRDefault="003C64FA" w:rsidP="001F2EA0">
      <w:pPr>
        <w:pStyle w:val="ListParagraph"/>
        <w:rPr>
          <w:rFonts w:ascii="Arial" w:hAnsi="Arial" w:cs="Arial"/>
        </w:rPr>
      </w:pPr>
    </w:p>
    <w:p w14:paraId="1C5D5C11" w14:textId="0E4B31AA" w:rsidR="003C64FA" w:rsidRPr="00A62080" w:rsidRDefault="00A62080" w:rsidP="001F2EA0">
      <w:pPr>
        <w:ind w:left="360" w:hanging="360"/>
        <w:rPr>
          <w:rFonts w:ascii="Arial" w:hAnsi="Arial" w:cs="Arial"/>
          <w:b/>
          <w:u w:val="single"/>
        </w:rPr>
      </w:pPr>
      <w:r w:rsidRPr="00A62080">
        <w:rPr>
          <w:rFonts w:ascii="Arial" w:hAnsi="Arial" w:cs="Arial"/>
          <w:b/>
        </w:rPr>
        <w:t xml:space="preserve">K.  </w:t>
      </w:r>
      <w:r w:rsidR="003C64FA" w:rsidRPr="00A62080">
        <w:rPr>
          <w:rFonts w:ascii="Arial" w:hAnsi="Arial" w:cs="Arial"/>
          <w:b/>
          <w:u w:val="single"/>
        </w:rPr>
        <w:t xml:space="preserve">Termination of Agreement </w:t>
      </w:r>
    </w:p>
    <w:p w14:paraId="44A1CC65" w14:textId="77777777" w:rsidR="003C64FA" w:rsidRDefault="003C64FA" w:rsidP="001F2EA0">
      <w:pPr>
        <w:pStyle w:val="ListParagraph"/>
        <w:rPr>
          <w:rFonts w:ascii="Arial" w:hAnsi="Arial" w:cs="Arial"/>
        </w:rPr>
      </w:pPr>
    </w:p>
    <w:p w14:paraId="0E2B1ED4" w14:textId="77777777" w:rsidR="003C64FA" w:rsidRDefault="003C64FA" w:rsidP="001F2EA0">
      <w:pPr>
        <w:pStyle w:val="ListParagraph"/>
        <w:numPr>
          <w:ilvl w:val="0"/>
          <w:numId w:val="12"/>
        </w:numPr>
        <w:rPr>
          <w:rFonts w:ascii="Arial" w:hAnsi="Arial" w:cs="Arial"/>
        </w:rPr>
      </w:pPr>
      <w:r w:rsidRPr="007B62E1">
        <w:rPr>
          <w:rFonts w:ascii="Arial" w:hAnsi="Arial" w:cs="Arial"/>
        </w:rPr>
        <w:t>If Contractor breaches its obligations under this Exhibit</w:t>
      </w:r>
      <w:r>
        <w:rPr>
          <w:rFonts w:ascii="Arial" w:hAnsi="Arial" w:cs="Arial"/>
        </w:rPr>
        <w:t xml:space="preserve"> as determined by the Exchange</w:t>
      </w:r>
      <w:r w:rsidRPr="007B62E1">
        <w:rPr>
          <w:rFonts w:ascii="Arial" w:hAnsi="Arial" w:cs="Arial"/>
        </w:rPr>
        <w:t>, the Exchange may, at its option:</w:t>
      </w:r>
    </w:p>
    <w:p w14:paraId="274A6037" w14:textId="77777777" w:rsidR="003C64FA" w:rsidRDefault="003C64FA" w:rsidP="001F2EA0">
      <w:pPr>
        <w:pStyle w:val="ListParagraph"/>
        <w:rPr>
          <w:rFonts w:ascii="Arial" w:hAnsi="Arial" w:cs="Arial"/>
        </w:rPr>
      </w:pPr>
    </w:p>
    <w:p w14:paraId="6B59F678" w14:textId="77777777" w:rsidR="003C64FA" w:rsidRDefault="003C64FA" w:rsidP="00077878">
      <w:pPr>
        <w:pStyle w:val="ListParagraph"/>
        <w:numPr>
          <w:ilvl w:val="1"/>
          <w:numId w:val="12"/>
        </w:numPr>
        <w:ind w:left="1080"/>
        <w:rPr>
          <w:rFonts w:ascii="Arial" w:hAnsi="Arial" w:cs="Arial"/>
        </w:rPr>
      </w:pPr>
      <w:r>
        <w:rPr>
          <w:rFonts w:ascii="Arial" w:hAnsi="Arial" w:cs="Arial"/>
        </w:rPr>
        <w:t>R</w:t>
      </w:r>
      <w:r w:rsidRPr="007B62E1">
        <w:rPr>
          <w:rFonts w:ascii="Arial" w:hAnsi="Arial" w:cs="Arial"/>
        </w:rPr>
        <w:t xml:space="preserve">equire Contractor to </w:t>
      </w:r>
      <w:bookmarkStart w:id="6" w:name="_GoBack"/>
      <w:r w:rsidRPr="007B62E1">
        <w:rPr>
          <w:rFonts w:ascii="Arial" w:hAnsi="Arial" w:cs="Arial"/>
        </w:rPr>
        <w:t>sub</w:t>
      </w:r>
      <w:bookmarkEnd w:id="6"/>
      <w:r w:rsidRPr="007B62E1">
        <w:rPr>
          <w:rFonts w:ascii="Arial" w:hAnsi="Arial" w:cs="Arial"/>
        </w:rPr>
        <w:t>mit to a plan of monitoring and reporting, as the Exchange may deem necessary to maintain compliance with this Agreement;</w:t>
      </w:r>
    </w:p>
    <w:p w14:paraId="75514749" w14:textId="77777777" w:rsidR="003C64FA" w:rsidRDefault="003C64FA" w:rsidP="00077878">
      <w:pPr>
        <w:pStyle w:val="ListParagraph"/>
        <w:ind w:left="1080"/>
        <w:rPr>
          <w:rFonts w:ascii="Arial" w:hAnsi="Arial" w:cs="Arial"/>
        </w:rPr>
      </w:pPr>
    </w:p>
    <w:p w14:paraId="4A28B8B9" w14:textId="77777777" w:rsidR="003C64FA" w:rsidRDefault="003C64FA" w:rsidP="00077878">
      <w:pPr>
        <w:pStyle w:val="ListParagraph"/>
        <w:numPr>
          <w:ilvl w:val="1"/>
          <w:numId w:val="12"/>
        </w:numPr>
        <w:ind w:left="1080"/>
        <w:rPr>
          <w:rFonts w:ascii="Arial" w:hAnsi="Arial" w:cs="Arial"/>
        </w:rPr>
      </w:pPr>
      <w:r>
        <w:rPr>
          <w:rFonts w:ascii="Arial" w:hAnsi="Arial" w:cs="Arial"/>
        </w:rPr>
        <w:t>P</w:t>
      </w:r>
      <w:r w:rsidRPr="007B62E1">
        <w:rPr>
          <w:rFonts w:ascii="Arial" w:hAnsi="Arial" w:cs="Arial"/>
        </w:rPr>
        <w:t xml:space="preserve">rovide Contractor with an opportunity to cure the breach; or </w:t>
      </w:r>
    </w:p>
    <w:p w14:paraId="17437F21" w14:textId="77777777" w:rsidR="003C64FA" w:rsidRPr="009466C9" w:rsidRDefault="003C64FA" w:rsidP="00077878">
      <w:pPr>
        <w:pStyle w:val="ListParagraph"/>
        <w:ind w:left="1080"/>
        <w:rPr>
          <w:rFonts w:ascii="Arial" w:hAnsi="Arial" w:cs="Arial"/>
        </w:rPr>
      </w:pPr>
    </w:p>
    <w:p w14:paraId="1370DA60" w14:textId="77777777" w:rsidR="003C64FA" w:rsidRDefault="003C64FA" w:rsidP="00077878">
      <w:pPr>
        <w:pStyle w:val="ListParagraph"/>
        <w:numPr>
          <w:ilvl w:val="1"/>
          <w:numId w:val="12"/>
        </w:numPr>
        <w:ind w:left="1080"/>
        <w:rPr>
          <w:rFonts w:ascii="Arial" w:hAnsi="Arial" w:cs="Arial"/>
        </w:rPr>
      </w:pPr>
      <w:r>
        <w:rPr>
          <w:rFonts w:ascii="Arial" w:hAnsi="Arial" w:cs="Arial"/>
        </w:rPr>
        <w:t>A</w:t>
      </w:r>
      <w:r w:rsidRPr="007B62E1">
        <w:rPr>
          <w:rFonts w:ascii="Arial" w:hAnsi="Arial" w:cs="Arial"/>
        </w:rPr>
        <w:t>fter giving Contractor an opportunity to cure the breach, or upon breach of a material term of this Exhibit, terminate this Agreement</w:t>
      </w:r>
      <w:r>
        <w:rPr>
          <w:rFonts w:ascii="Arial" w:hAnsi="Arial" w:cs="Arial"/>
        </w:rPr>
        <w:t xml:space="preserve"> for Cause pursuant to Exhibit C</w:t>
      </w:r>
      <w:r w:rsidRPr="007B62E1">
        <w:rPr>
          <w:rFonts w:ascii="Arial" w:hAnsi="Arial" w:cs="Arial"/>
        </w:rPr>
        <w:t xml:space="preserve">. </w:t>
      </w:r>
    </w:p>
    <w:p w14:paraId="6B764FFE" w14:textId="77777777" w:rsidR="003C64FA" w:rsidRPr="009466C9" w:rsidRDefault="003C64FA" w:rsidP="001F2EA0">
      <w:pPr>
        <w:pStyle w:val="ListParagraph"/>
        <w:rPr>
          <w:rFonts w:ascii="Arial" w:hAnsi="Arial" w:cs="Arial"/>
        </w:rPr>
      </w:pPr>
    </w:p>
    <w:p w14:paraId="34E7A92D" w14:textId="77777777" w:rsidR="003C64FA" w:rsidRPr="009466C9" w:rsidRDefault="003C64FA" w:rsidP="001F2EA0">
      <w:pPr>
        <w:ind w:left="720"/>
        <w:rPr>
          <w:rFonts w:ascii="Arial" w:hAnsi="Arial" w:cs="Arial"/>
        </w:rPr>
      </w:pPr>
      <w:r w:rsidRPr="009466C9">
        <w:rPr>
          <w:rFonts w:ascii="Arial" w:hAnsi="Arial" w:cs="Arial"/>
        </w:rPr>
        <w:t>A failure of the Exchange to exercise any of these options shall not constitute a waiver of its rights under this section.</w:t>
      </w:r>
    </w:p>
    <w:p w14:paraId="3651FE63" w14:textId="77777777" w:rsidR="003C64FA" w:rsidRDefault="003C64FA" w:rsidP="001F2EA0">
      <w:pPr>
        <w:pStyle w:val="ListParagraph"/>
        <w:rPr>
          <w:rFonts w:ascii="Arial" w:hAnsi="Arial" w:cs="Arial"/>
        </w:rPr>
      </w:pPr>
    </w:p>
    <w:p w14:paraId="0298EA0B" w14:textId="77777777" w:rsidR="003C64FA" w:rsidRPr="007B62E1" w:rsidRDefault="003C64FA" w:rsidP="001F2EA0">
      <w:pPr>
        <w:pStyle w:val="ListParagraph"/>
        <w:numPr>
          <w:ilvl w:val="0"/>
          <w:numId w:val="12"/>
        </w:numPr>
        <w:rPr>
          <w:rFonts w:ascii="Arial" w:hAnsi="Arial" w:cs="Arial"/>
        </w:rPr>
      </w:pPr>
      <w:r w:rsidRPr="003C64FA">
        <w:rPr>
          <w:rFonts w:ascii="Arial" w:hAnsi="Arial" w:cs="Arial"/>
        </w:rPr>
        <w:t xml:space="preserve">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of PII is not feasible, Contractor shall explain in writing to the Exchange’s Chief Privacy Officer why return or destruction is not feasible. The obligations of Contractor under this Agreement to protect PII and to limit its use or disclosure shall continue and shall survive until all PII is either returned to the Exchange or destroyed.  </w:t>
      </w:r>
    </w:p>
    <w:sectPr w:rsidR="003C64FA" w:rsidRPr="007B62E1" w:rsidSect="00FF6A29">
      <w:head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881E0" w14:textId="77777777" w:rsidR="000B1F26" w:rsidRDefault="000B1F26">
      <w:r>
        <w:separator/>
      </w:r>
    </w:p>
  </w:endnote>
  <w:endnote w:type="continuationSeparator" w:id="0">
    <w:p w14:paraId="44F51FEA" w14:textId="77777777" w:rsidR="000B1F26" w:rsidRDefault="000B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E064C" w14:textId="77777777" w:rsidR="000B1F26" w:rsidRDefault="000B1F26">
      <w:r>
        <w:separator/>
      </w:r>
    </w:p>
  </w:footnote>
  <w:footnote w:type="continuationSeparator" w:id="0">
    <w:p w14:paraId="14AC9DA7" w14:textId="77777777" w:rsidR="000B1F26" w:rsidRDefault="000B1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5307" w14:textId="42DDFBF4" w:rsidR="00F90379" w:rsidRPr="003C6AC3" w:rsidRDefault="00F90379" w:rsidP="00F90379">
    <w:pPr>
      <w:pStyle w:val="Header"/>
      <w:tabs>
        <w:tab w:val="right" w:pos="9450"/>
      </w:tabs>
      <w:rPr>
        <w:rStyle w:val="PageNumber"/>
        <w:rFonts w:ascii="Arial" w:hAnsi="Arial" w:cs="Arial"/>
        <w:sz w:val="18"/>
        <w:szCs w:val="18"/>
      </w:rPr>
    </w:pPr>
    <w:r w:rsidRPr="003C6AC3">
      <w:rPr>
        <w:rFonts w:ascii="Arial" w:hAnsi="Arial" w:cs="Arial"/>
        <w:color w:val="000000"/>
        <w:sz w:val="18"/>
        <w:szCs w:val="18"/>
      </w:rPr>
      <w:t xml:space="preserve">Agreement </w:t>
    </w:r>
    <w:r w:rsidRPr="003C6AC3">
      <w:rPr>
        <w:rFonts w:ascii="Arial" w:hAnsi="Arial" w:cs="Arial"/>
        <w:bCs/>
        <w:sz w:val="18"/>
        <w:szCs w:val="18"/>
      </w:rPr>
      <w:t>14-C-035</w:t>
    </w:r>
    <w:r w:rsidRPr="003C6AC3">
      <w:rPr>
        <w:rFonts w:ascii="Arial" w:hAnsi="Arial" w:cs="Arial"/>
        <w:color w:val="000000"/>
        <w:sz w:val="18"/>
        <w:szCs w:val="18"/>
      </w:rPr>
      <w:tab/>
    </w:r>
    <w:r w:rsidRPr="003C6AC3">
      <w:rPr>
        <w:rFonts w:ascii="Arial" w:hAnsi="Arial" w:cs="Arial"/>
        <w:color w:val="000000"/>
        <w:sz w:val="18"/>
        <w:szCs w:val="18"/>
      </w:rPr>
      <w:tab/>
    </w:r>
    <w:r w:rsidRPr="003C6AC3">
      <w:rPr>
        <w:rFonts w:ascii="Arial" w:hAnsi="Arial" w:cs="Arial"/>
        <w:color w:val="000000"/>
        <w:sz w:val="18"/>
        <w:szCs w:val="18"/>
        <w:lang w:val="en-US"/>
      </w:rPr>
      <w:t xml:space="preserve">      </w:t>
    </w:r>
    <w:r w:rsidRPr="003C6AC3">
      <w:rPr>
        <w:rFonts w:ascii="Arial" w:hAnsi="Arial" w:cs="Arial"/>
        <w:color w:val="000000"/>
        <w:sz w:val="18"/>
        <w:szCs w:val="18"/>
      </w:rPr>
      <w:t xml:space="preserve">Page </w:t>
    </w:r>
    <w:r w:rsidRPr="003C6AC3">
      <w:rPr>
        <w:rFonts w:ascii="Arial" w:hAnsi="Arial" w:cs="Arial"/>
        <w:color w:val="000000"/>
        <w:sz w:val="18"/>
        <w:szCs w:val="18"/>
      </w:rPr>
      <w:fldChar w:fldCharType="begin"/>
    </w:r>
    <w:r w:rsidRPr="003C6AC3">
      <w:rPr>
        <w:rFonts w:ascii="Arial" w:hAnsi="Arial" w:cs="Arial"/>
        <w:color w:val="000000"/>
        <w:sz w:val="18"/>
        <w:szCs w:val="18"/>
      </w:rPr>
      <w:instrText xml:space="preserve"> PAGE  \* Arabic  \* MERGEFORMAT </w:instrText>
    </w:r>
    <w:r w:rsidRPr="003C6AC3">
      <w:rPr>
        <w:rFonts w:ascii="Arial" w:hAnsi="Arial" w:cs="Arial"/>
        <w:color w:val="000000"/>
        <w:sz w:val="18"/>
        <w:szCs w:val="18"/>
      </w:rPr>
      <w:fldChar w:fldCharType="separate"/>
    </w:r>
    <w:r w:rsidR="0021186E">
      <w:rPr>
        <w:rFonts w:ascii="Arial" w:hAnsi="Arial" w:cs="Arial"/>
        <w:noProof/>
        <w:color w:val="000000"/>
        <w:sz w:val="18"/>
        <w:szCs w:val="18"/>
      </w:rPr>
      <w:t>12</w:t>
    </w:r>
    <w:r w:rsidRPr="003C6AC3">
      <w:rPr>
        <w:rFonts w:ascii="Arial" w:hAnsi="Arial" w:cs="Arial"/>
        <w:color w:val="000000"/>
        <w:sz w:val="18"/>
        <w:szCs w:val="18"/>
      </w:rPr>
      <w:fldChar w:fldCharType="end"/>
    </w:r>
    <w:r w:rsidRPr="003C6AC3">
      <w:rPr>
        <w:rFonts w:ascii="Arial" w:hAnsi="Arial" w:cs="Arial"/>
        <w:color w:val="000000"/>
        <w:sz w:val="18"/>
        <w:szCs w:val="18"/>
      </w:rPr>
      <w:t xml:space="preserve"> of </w:t>
    </w:r>
    <w:r w:rsidRPr="003C6AC3">
      <w:rPr>
        <w:rFonts w:ascii="Arial" w:hAnsi="Arial" w:cs="Arial"/>
        <w:color w:val="000000"/>
        <w:sz w:val="18"/>
        <w:szCs w:val="18"/>
      </w:rPr>
      <w:fldChar w:fldCharType="begin"/>
    </w:r>
    <w:r w:rsidRPr="003C6AC3">
      <w:rPr>
        <w:rFonts w:ascii="Arial" w:hAnsi="Arial" w:cs="Arial"/>
        <w:color w:val="000000"/>
        <w:sz w:val="18"/>
        <w:szCs w:val="18"/>
      </w:rPr>
      <w:instrText xml:space="preserve"> NUMPAGES  \* Arabic  \* MERGEFORMAT </w:instrText>
    </w:r>
    <w:r w:rsidRPr="003C6AC3">
      <w:rPr>
        <w:rFonts w:ascii="Arial" w:hAnsi="Arial" w:cs="Arial"/>
        <w:color w:val="000000"/>
        <w:sz w:val="18"/>
        <w:szCs w:val="18"/>
      </w:rPr>
      <w:fldChar w:fldCharType="separate"/>
    </w:r>
    <w:r w:rsidR="0021186E">
      <w:rPr>
        <w:rFonts w:ascii="Arial" w:hAnsi="Arial" w:cs="Arial"/>
        <w:noProof/>
        <w:color w:val="000000"/>
        <w:sz w:val="18"/>
        <w:szCs w:val="18"/>
      </w:rPr>
      <w:t>12</w:t>
    </w:r>
    <w:r w:rsidRPr="003C6AC3">
      <w:rPr>
        <w:rFonts w:ascii="Arial" w:hAnsi="Arial" w:cs="Arial"/>
        <w:color w:val="000000"/>
        <w:sz w:val="18"/>
        <w:szCs w:val="18"/>
      </w:rPr>
      <w:fldChar w:fldCharType="end"/>
    </w:r>
  </w:p>
  <w:p w14:paraId="41329BF3" w14:textId="2A527DDB" w:rsidR="007007D2" w:rsidRPr="00F90379" w:rsidRDefault="00F90379" w:rsidP="00F90379">
    <w:pPr>
      <w:pStyle w:val="Header"/>
      <w:tabs>
        <w:tab w:val="right" w:pos="9270"/>
      </w:tabs>
      <w:rPr>
        <w:rFonts w:ascii="Arial" w:hAnsi="Arial" w:cs="Arial"/>
        <w:sz w:val="20"/>
        <w:szCs w:val="20"/>
      </w:rPr>
    </w:pPr>
    <w:r w:rsidRPr="00F90379">
      <w:rPr>
        <w:rFonts w:ascii="Arial" w:hAnsi="Arial" w:cs="Arial"/>
        <w:sz w:val="20"/>
        <w:szCs w:val="20"/>
      </w:rPr>
      <w:t>California Health Benefit Exchange/Contractor</w:t>
    </w:r>
  </w:p>
  <w:sdt>
    <w:sdtPr>
      <w:rPr>
        <w:rFonts w:ascii="Arial" w:hAnsi="Arial" w:cs="Arial"/>
      </w:rPr>
      <w:id w:val="-1318336367"/>
      <w:docPartObj>
        <w:docPartGallery w:val="Page Numbers (Top of Page)"/>
        <w:docPartUnique/>
      </w:docPartObj>
    </w:sdtPr>
    <w:sdtEndPr/>
    <w:sdtContent>
      <w:p w14:paraId="684BC5C8" w14:textId="50D04DA3" w:rsidR="00C44145" w:rsidRPr="00967A60" w:rsidRDefault="00967A60" w:rsidP="00967A60">
        <w:pPr>
          <w:pStyle w:val="Header"/>
          <w:rPr>
            <w:rFonts w:ascii="Arial" w:hAnsi="Arial" w:cs="Arial"/>
            <w:bCs/>
            <w:lang w:val="en-US"/>
          </w:rPr>
        </w:pPr>
        <w:r>
          <w:rPr>
            <w:rFonts w:ascii="Arial" w:hAnsi="Arial" w:cs="Arial"/>
            <w:lang w:val="en-US"/>
          </w:rPr>
          <w:t xml:space="preserve"> </w:t>
        </w:r>
      </w:p>
      <w:p w14:paraId="1E7AB0E1" w14:textId="333A1848" w:rsidR="00C44145" w:rsidRPr="00C44145" w:rsidRDefault="00C44145" w:rsidP="00C44145">
        <w:pPr>
          <w:pStyle w:val="Header"/>
          <w:jc w:val="center"/>
          <w:rPr>
            <w:rFonts w:ascii="Arial" w:hAnsi="Arial" w:cs="Arial"/>
            <w:b/>
            <w:bCs/>
            <w:lang w:val="en-US"/>
          </w:rPr>
        </w:pPr>
        <w:r w:rsidRPr="00C44145">
          <w:rPr>
            <w:rFonts w:ascii="Arial" w:hAnsi="Arial" w:cs="Arial"/>
            <w:b/>
            <w:bCs/>
            <w:lang w:val="en-US"/>
          </w:rPr>
          <w:t xml:space="preserve">EXHIBIT </w:t>
        </w:r>
        <w:r w:rsidR="00B34482">
          <w:rPr>
            <w:rFonts w:ascii="Arial" w:hAnsi="Arial" w:cs="Arial"/>
            <w:b/>
            <w:bCs/>
            <w:lang w:val="en-US"/>
          </w:rPr>
          <w:t>H</w:t>
        </w:r>
      </w:p>
      <w:p w14:paraId="134ADC29" w14:textId="3188399C" w:rsidR="00C44145" w:rsidRPr="00C44145" w:rsidRDefault="00C44145" w:rsidP="00C44145">
        <w:pPr>
          <w:pStyle w:val="Header"/>
          <w:jc w:val="center"/>
          <w:rPr>
            <w:rFonts w:ascii="Arial" w:hAnsi="Arial" w:cs="Arial"/>
          </w:rPr>
        </w:pPr>
        <w:r w:rsidRPr="00C44145">
          <w:rPr>
            <w:rFonts w:ascii="Arial" w:hAnsi="Arial" w:cs="Arial"/>
            <w:b/>
            <w:bCs/>
            <w:lang w:val="en-US"/>
          </w:rPr>
          <w:t>PRIVACY &amp; SECURITY REQUIREMENTS</w:t>
        </w:r>
        <w:r w:rsidRPr="00C44145">
          <w:rPr>
            <w:rFonts w:ascii="Arial" w:hAnsi="Arial" w:cs="Arial"/>
            <w:bCs/>
            <w:lang w:val="en-US"/>
          </w:rPr>
          <w:t xml:space="preserve"> </w:t>
        </w:r>
      </w:p>
    </w:sdtContent>
  </w:sdt>
  <w:p w14:paraId="58BF52C2" w14:textId="186FC7A6" w:rsidR="00C44145" w:rsidRPr="00C44145" w:rsidRDefault="00C44145" w:rsidP="00C44145">
    <w:pPr>
      <w:pStyle w:val="Header"/>
      <w:jc w:val="center"/>
      <w:rPr>
        <w:rFonts w:ascii="Arial" w:hAnsi="Arial" w:cs="Arial"/>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C54F62"/>
    <w:multiLevelType w:val="hybridMultilevel"/>
    <w:tmpl w:val="DDD032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DDB5D3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20"/>
  </w:num>
  <w:num w:numId="3">
    <w:abstractNumId w:val="6"/>
  </w:num>
  <w:num w:numId="4">
    <w:abstractNumId w:val="22"/>
  </w:num>
  <w:num w:numId="5">
    <w:abstractNumId w:val="2"/>
  </w:num>
  <w:num w:numId="6">
    <w:abstractNumId w:val="0"/>
  </w:num>
  <w:num w:numId="7">
    <w:abstractNumId w:val="21"/>
  </w:num>
  <w:num w:numId="8">
    <w:abstractNumId w:val="7"/>
  </w:num>
  <w:num w:numId="9">
    <w:abstractNumId w:val="13"/>
  </w:num>
  <w:num w:numId="10">
    <w:abstractNumId w:val="12"/>
  </w:num>
  <w:num w:numId="11">
    <w:abstractNumId w:val="11"/>
  </w:num>
  <w:num w:numId="12">
    <w:abstractNumId w:val="16"/>
  </w:num>
  <w:num w:numId="13">
    <w:abstractNumId w:val="3"/>
  </w:num>
  <w:num w:numId="14">
    <w:abstractNumId w:val="19"/>
  </w:num>
  <w:num w:numId="15">
    <w:abstractNumId w:val="18"/>
  </w:num>
  <w:num w:numId="16">
    <w:abstractNumId w:val="23"/>
  </w:num>
  <w:num w:numId="17">
    <w:abstractNumId w:val="1"/>
  </w:num>
  <w:num w:numId="18">
    <w:abstractNumId w:val="5"/>
  </w:num>
  <w:num w:numId="19">
    <w:abstractNumId w:val="9"/>
  </w:num>
  <w:num w:numId="20">
    <w:abstractNumId w:val="10"/>
  </w:num>
  <w:num w:numId="21">
    <w:abstractNumId w:val="15"/>
  </w:num>
  <w:num w:numId="22">
    <w:abstractNumId w:val="4"/>
  </w:num>
  <w:num w:numId="23">
    <w:abstractNumId w:val="1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visionView w:markup="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77878"/>
    <w:rsid w:val="000A2373"/>
    <w:rsid w:val="000B1F26"/>
    <w:rsid w:val="000E2316"/>
    <w:rsid w:val="000F6DAB"/>
    <w:rsid w:val="00117814"/>
    <w:rsid w:val="001215E2"/>
    <w:rsid w:val="00174CD1"/>
    <w:rsid w:val="001A5323"/>
    <w:rsid w:val="001F2EA0"/>
    <w:rsid w:val="0021186E"/>
    <w:rsid w:val="0034673C"/>
    <w:rsid w:val="00362966"/>
    <w:rsid w:val="003879B9"/>
    <w:rsid w:val="003C64FA"/>
    <w:rsid w:val="003C6AC3"/>
    <w:rsid w:val="0041703F"/>
    <w:rsid w:val="00417609"/>
    <w:rsid w:val="004708DC"/>
    <w:rsid w:val="004D1D3D"/>
    <w:rsid w:val="007007D2"/>
    <w:rsid w:val="00806B5E"/>
    <w:rsid w:val="008245AA"/>
    <w:rsid w:val="00891B33"/>
    <w:rsid w:val="00927F56"/>
    <w:rsid w:val="0093752A"/>
    <w:rsid w:val="00967A60"/>
    <w:rsid w:val="00A4370E"/>
    <w:rsid w:val="00A6129B"/>
    <w:rsid w:val="00A62080"/>
    <w:rsid w:val="00AB70F2"/>
    <w:rsid w:val="00B34482"/>
    <w:rsid w:val="00BA20DF"/>
    <w:rsid w:val="00BB175B"/>
    <w:rsid w:val="00BD5E85"/>
    <w:rsid w:val="00C137AE"/>
    <w:rsid w:val="00C41CF6"/>
    <w:rsid w:val="00C44145"/>
    <w:rsid w:val="00C55EBE"/>
    <w:rsid w:val="00CB435C"/>
    <w:rsid w:val="00D20E33"/>
    <w:rsid w:val="00E22C5F"/>
    <w:rsid w:val="00E71168"/>
    <w:rsid w:val="00F90379"/>
    <w:rsid w:val="00F90CCA"/>
    <w:rsid w:val="00FC1553"/>
    <w:rsid w:val="00FD7AA4"/>
    <w:rsid w:val="00FF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CB43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35C"/>
    <w:rPr>
      <w:rFonts w:ascii="Segoe UI" w:eastAsia="PMingLiU" w:hAnsi="Segoe UI" w:cs="Segoe UI"/>
      <w:sz w:val="18"/>
      <w:szCs w:val="18"/>
      <w:lang w:eastAsia="zh-TW"/>
    </w:rPr>
  </w:style>
  <w:style w:type="character" w:styleId="PageNumber">
    <w:name w:val="page number"/>
    <w:basedOn w:val="DefaultParagraphFont"/>
    <w:rsid w:val="00F90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B6C03-03B2-46BA-BB71-C8549A43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3543</Words>
  <Characters>20197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Chermesino, John (CoveredCA)</cp:lastModifiedBy>
  <cp:revision>14</cp:revision>
  <cp:lastPrinted>2015-03-09T22:05:00Z</cp:lastPrinted>
  <dcterms:created xsi:type="dcterms:W3CDTF">2015-03-09T17:20:00Z</dcterms:created>
  <dcterms:modified xsi:type="dcterms:W3CDTF">2015-03-16T15:06:00Z</dcterms:modified>
</cp:coreProperties>
</file>